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7E9CBD7">
      <w:pPr>
        <w:keepNext/>
        <w:keepLines/>
        <w:spacing w:before="260" w:after="260" w:line="416" w:lineRule="atLeast"/>
        <w:jc w:val="center"/>
        <w:outlineLvl w:val="1"/>
        <w:rPr>
          <w:rFonts w:hint="eastAsia" w:ascii="Times New Roman" w:hAnsi="Times New Roman"/>
          <w:b/>
          <w:bCs/>
          <w:color w:val="0000FF"/>
          <w:sz w:val="52"/>
          <w:szCs w:val="52"/>
          <w:lang w:eastAsia="zh-CN"/>
          <w14:textFill>
            <w14:gradFill>
              <w14:gsLst>
                <w14:gs w14:pos="0">
                  <w14:srgbClr w14:val="D9717D"/>
                </w14:gs>
                <w14:gs w14:pos="100000">
                  <w14:srgbClr w14:val="E32E37"/>
                </w14:gs>
              </w14:gsLst>
              <w14:lin w14:scaled="1"/>
            </w14:gradFill>
          </w14:textFill>
        </w:rPr>
      </w:pPr>
    </w:p>
    <w:p w14:paraId="73240232">
      <w:pPr>
        <w:keepNext/>
        <w:keepLines/>
        <w:spacing w:before="260" w:after="260" w:line="416" w:lineRule="atLeast"/>
        <w:jc w:val="center"/>
        <w:outlineLvl w:val="1"/>
        <w:rPr>
          <w:rFonts w:hint="eastAsia" w:ascii="Times New Roman" w:hAnsi="Times New Roman"/>
          <w:b/>
          <w:bCs/>
          <w:color w:val="0000FF"/>
          <w:sz w:val="52"/>
          <w:szCs w:val="52"/>
          <w:lang w:eastAsia="zh-CN"/>
          <w14:textFill>
            <w14:gradFill>
              <w14:gsLst>
                <w14:gs w14:pos="0">
                  <w14:srgbClr w14:val="D9717D"/>
                </w14:gs>
                <w14:gs w14:pos="100000">
                  <w14:srgbClr w14:val="E32E37"/>
                </w14:gs>
              </w14:gsLst>
              <w14:lin w14:scaled="1"/>
            </w14:gradFill>
          </w14:textFill>
        </w:rPr>
      </w:pPr>
    </w:p>
    <w:p w14:paraId="2486723E">
      <w:pPr>
        <w:keepNext/>
        <w:keepLines/>
        <w:spacing w:before="260" w:after="260" w:line="416" w:lineRule="atLeast"/>
        <w:jc w:val="center"/>
        <w:outlineLvl w:val="1"/>
        <w:rPr>
          <w:rFonts w:hint="eastAsia" w:ascii="Times New Roman" w:hAnsi="Times New Roman"/>
          <w:b/>
          <w:bCs/>
          <w:color w:val="0000FF"/>
          <w:sz w:val="52"/>
          <w:szCs w:val="52"/>
          <w:lang w:eastAsia="zh-CN"/>
          <w14:textFill>
            <w14:gradFill>
              <w14:gsLst>
                <w14:gs w14:pos="0">
                  <w14:srgbClr w14:val="D9717D"/>
                </w14:gs>
                <w14:gs w14:pos="100000">
                  <w14:srgbClr w14:val="E32E37"/>
                </w14:gs>
              </w14:gsLst>
              <w14:lin w14:scaled="1"/>
            </w14:gradFill>
          </w14:textFill>
        </w:rPr>
      </w:pPr>
    </w:p>
    <w:p w14:paraId="5C49820C">
      <w:pPr>
        <w:keepNext/>
        <w:keepLines/>
        <w:spacing w:before="260" w:after="260" w:line="416" w:lineRule="atLeast"/>
        <w:jc w:val="center"/>
        <w:outlineLvl w:val="1"/>
        <w:rPr>
          <w:rFonts w:hint="eastAsia" w:ascii="Times New Roman" w:hAnsi="Times New Roman"/>
          <w:b/>
          <w:bCs/>
          <w:color w:val="0000FF"/>
          <w:sz w:val="52"/>
          <w:szCs w:val="52"/>
          <w:lang w:eastAsia="zh-CN"/>
          <w14:textFill>
            <w14:gradFill>
              <w14:gsLst>
                <w14:gs w14:pos="0">
                  <w14:srgbClr w14:val="D9717D"/>
                </w14:gs>
                <w14:gs w14:pos="100000">
                  <w14:srgbClr w14:val="E32E37"/>
                </w14:gs>
              </w14:gsLst>
              <w14:lin w14:scaled="1"/>
            </w14:gradFill>
          </w14:textFill>
        </w:rPr>
      </w:pPr>
    </w:p>
    <w:p w14:paraId="795B041F">
      <w:pPr>
        <w:keepNext/>
        <w:keepLines/>
        <w:spacing w:before="260" w:after="260" w:line="416" w:lineRule="atLeast"/>
        <w:jc w:val="center"/>
        <w:outlineLvl w:val="1"/>
        <w:rPr>
          <w:rFonts w:hint="eastAsia" w:ascii="Times New Roman" w:hAnsi="Times New Roman"/>
          <w:b/>
          <w:bCs/>
          <w:color w:val="0000FF"/>
          <w:sz w:val="52"/>
          <w:szCs w:val="52"/>
          <w:lang w:eastAsia="zh-CN"/>
          <w14:textFill>
            <w14:gradFill>
              <w14:gsLst>
                <w14:gs w14:pos="0">
                  <w14:srgbClr w14:val="D9717D"/>
                </w14:gs>
                <w14:gs w14:pos="100000">
                  <w14:srgbClr w14:val="E32E37"/>
                </w14:gs>
              </w14:gsLst>
              <w14:lin w14:scaled="1"/>
            </w14:gradFill>
          </w14:textFill>
        </w:rPr>
      </w:pPr>
      <w:r>
        <w:rPr>
          <w:rFonts w:hint="eastAsia" w:ascii="微软简老宋" w:hAnsi="微软简老宋" w:eastAsia="微软简老宋" w:cs="微软简老宋"/>
          <w:b/>
          <w:bCs/>
          <w:color w:val="0000FF"/>
          <w:sz w:val="84"/>
          <w:szCs w:val="84"/>
          <w:lang w:eastAsia="zh-CN"/>
          <w14:textFill>
            <w14:gradFill>
              <w14:gsLst>
                <w14:gs w14:pos="0">
                  <w14:srgbClr w14:val="D9717D"/>
                </w14:gs>
                <w14:gs w14:pos="100000">
                  <w14:srgbClr w14:val="E32E37"/>
                </w14:gs>
              </w14:gsLst>
              <w14:lin w14:scaled="1"/>
            </w14:gradFill>
          </w14:textFill>
        </w:rPr>
        <w:t>《网络综合布线》</w:t>
      </w:r>
    </w:p>
    <w:p w14:paraId="0F9BF8F8">
      <w:pPr>
        <w:keepNext/>
        <w:keepLines/>
        <w:spacing w:before="260" w:after="260" w:line="416" w:lineRule="atLeast"/>
        <w:jc w:val="center"/>
        <w:outlineLvl w:val="1"/>
        <w:rPr>
          <w:rFonts w:hint="eastAsia" w:ascii="Times New Roman" w:hAnsi="Times New Roman"/>
          <w:b/>
          <w:bCs/>
          <w:color w:val="0000FF"/>
          <w:sz w:val="52"/>
          <w:szCs w:val="52"/>
          <w:lang w:eastAsia="zh-CN"/>
          <w14:textFill>
            <w14:gradFill>
              <w14:gsLst>
                <w14:gs w14:pos="0">
                  <w14:srgbClr w14:val="D9717D"/>
                </w14:gs>
                <w14:gs w14:pos="100000">
                  <w14:srgbClr w14:val="E32E37"/>
                </w14:gs>
              </w14:gsLst>
              <w14:lin w14:scaled="1"/>
            </w14:gradFill>
          </w14:textFill>
        </w:rPr>
      </w:pPr>
      <w:r>
        <w:rPr>
          <w:rFonts w:hint="eastAsia" w:ascii="Times New Roman" w:hAnsi="Times New Roman"/>
          <w:b/>
          <w:bCs/>
          <w:color w:val="0000FF"/>
          <w:sz w:val="52"/>
          <w:szCs w:val="52"/>
          <w:lang w:eastAsia="zh-CN"/>
          <w14:textFill>
            <w14:gradFill>
              <w14:gsLst>
                <w14:gs w14:pos="0">
                  <w14:srgbClr w14:val="D9717D"/>
                </w14:gs>
                <w14:gs w14:pos="100000">
                  <w14:srgbClr w14:val="E32E37"/>
                </w14:gs>
              </w14:gsLst>
              <w14:lin w14:scaled="1"/>
            </w14:gradFill>
          </w14:textFill>
        </w:rPr>
        <w:t>教案</w:t>
      </w:r>
    </w:p>
    <w:p w14:paraId="2F5D069C">
      <w:pPr>
        <w:rPr>
          <w:rFonts w:hint="eastAsia" w:ascii="黑体" w:hAnsi="黑体" w:eastAsia="黑体" w:cs="黑体"/>
          <w:b/>
          <w:bCs/>
          <w:color w:val="000000" w:themeColor="text1"/>
          <w:sz w:val="40"/>
          <w:szCs w:val="40"/>
          <w:lang w:eastAsia="zh-CN"/>
          <w14:textFill>
            <w14:solidFill>
              <w14:schemeClr w14:val="tx1"/>
            </w14:solidFill>
          </w14:textFill>
        </w:rPr>
      </w:pPr>
    </w:p>
    <w:p w14:paraId="41ABC07F">
      <w:pPr>
        <w:rPr>
          <w:rFonts w:hint="eastAsia" w:ascii="黑体" w:hAnsi="黑体" w:eastAsia="黑体" w:cs="黑体"/>
          <w:b/>
          <w:bCs/>
          <w:color w:val="000000" w:themeColor="text1"/>
          <w:sz w:val="40"/>
          <w:szCs w:val="40"/>
          <w:lang w:eastAsia="zh-CN"/>
          <w14:textFill>
            <w14:solidFill>
              <w14:schemeClr w14:val="tx1"/>
            </w14:solidFill>
          </w14:textFill>
        </w:rPr>
      </w:pPr>
    </w:p>
    <w:p w14:paraId="3E4D788E">
      <w:pPr>
        <w:rPr>
          <w:rFonts w:hint="eastAsia" w:ascii="黑体" w:hAnsi="黑体" w:eastAsia="黑体" w:cs="黑体"/>
          <w:b/>
          <w:bCs/>
          <w:color w:val="000000" w:themeColor="text1"/>
          <w:sz w:val="40"/>
          <w:szCs w:val="40"/>
          <w:lang w:eastAsia="zh-CN"/>
          <w14:textFill>
            <w14:solidFill>
              <w14:schemeClr w14:val="tx1"/>
            </w14:solidFill>
          </w14:textFill>
        </w:rPr>
      </w:pPr>
    </w:p>
    <w:p w14:paraId="6D644B0F">
      <w:pPr>
        <w:rPr>
          <w:rFonts w:hint="eastAsia" w:ascii="黑体" w:hAnsi="黑体" w:eastAsia="黑体" w:cs="黑体"/>
          <w:b/>
          <w:bCs/>
          <w:color w:val="000000" w:themeColor="text1"/>
          <w:sz w:val="40"/>
          <w:szCs w:val="40"/>
          <w:lang w:eastAsia="zh-CN"/>
          <w14:textFill>
            <w14:solidFill>
              <w14:schemeClr w14:val="tx1"/>
            </w14:solidFill>
          </w14:textFill>
        </w:rPr>
      </w:pPr>
    </w:p>
    <w:p w14:paraId="0526765B">
      <w:pPr>
        <w:rPr>
          <w:rFonts w:hint="eastAsia" w:ascii="黑体" w:hAnsi="黑体" w:eastAsia="黑体" w:cs="黑体"/>
          <w:b/>
          <w:bCs/>
          <w:color w:val="000000" w:themeColor="text1"/>
          <w:sz w:val="24"/>
          <w:szCs w:val="24"/>
          <w:lang w:eastAsia="zh-CN"/>
          <w14:textFill>
            <w14:solidFill>
              <w14:schemeClr w14:val="tx1"/>
            </w14:solidFill>
          </w14:textFill>
        </w:rPr>
      </w:pPr>
    </w:p>
    <w:p w14:paraId="5E112E26">
      <w:pPr>
        <w:rPr>
          <w:rFonts w:hint="eastAsia" w:ascii="黑体" w:hAnsi="黑体" w:eastAsia="黑体" w:cs="黑体"/>
          <w:b/>
          <w:bCs/>
          <w:color w:val="000000" w:themeColor="text1"/>
          <w:sz w:val="24"/>
          <w:szCs w:val="24"/>
          <w:lang w:eastAsia="zh-CN"/>
          <w14:textFill>
            <w14:solidFill>
              <w14:schemeClr w14:val="tx1"/>
            </w14:solidFill>
          </w14:textFill>
        </w:rPr>
      </w:pPr>
    </w:p>
    <w:p w14:paraId="3D5AD149">
      <w:pPr>
        <w:rPr>
          <w:rFonts w:hint="eastAsia" w:ascii="黑体" w:hAnsi="黑体" w:eastAsia="黑体" w:cs="黑体"/>
          <w:b/>
          <w:bCs/>
          <w:color w:val="000000" w:themeColor="text1"/>
          <w:sz w:val="24"/>
          <w:szCs w:val="24"/>
          <w:lang w:eastAsia="zh-CN"/>
          <w14:textFill>
            <w14:solidFill>
              <w14:schemeClr w14:val="tx1"/>
            </w14:solidFill>
          </w14:textFill>
        </w:rPr>
      </w:pPr>
    </w:p>
    <w:p w14:paraId="21445851">
      <w:pPr>
        <w:rPr>
          <w:rFonts w:hint="eastAsia" w:ascii="黑体" w:hAnsi="黑体" w:eastAsia="黑体" w:cs="黑体"/>
          <w:b/>
          <w:bCs/>
          <w:color w:val="000000" w:themeColor="text1"/>
          <w:sz w:val="24"/>
          <w:szCs w:val="24"/>
          <w:lang w:eastAsia="zh-CN"/>
          <w14:textFill>
            <w14:solidFill>
              <w14:schemeClr w14:val="tx1"/>
            </w14:solidFill>
          </w14:textFill>
        </w:rPr>
      </w:pPr>
    </w:p>
    <w:p w14:paraId="19332964">
      <w:pPr>
        <w:rPr>
          <w:rFonts w:hint="eastAsia" w:ascii="黑体" w:hAnsi="黑体" w:eastAsia="黑体" w:cs="黑体"/>
          <w:b/>
          <w:bCs/>
          <w:color w:val="000000" w:themeColor="text1"/>
          <w:sz w:val="24"/>
          <w:szCs w:val="24"/>
          <w:lang w:eastAsia="zh-CN"/>
          <w14:textFill>
            <w14:solidFill>
              <w14:schemeClr w14:val="tx1"/>
            </w14:solidFill>
          </w14:textFill>
        </w:rPr>
      </w:pPr>
    </w:p>
    <w:p w14:paraId="16A81527">
      <w:pPr>
        <w:rPr>
          <w:rFonts w:hint="eastAsia" w:ascii="黑体" w:hAnsi="黑体" w:eastAsia="黑体" w:cs="黑体"/>
          <w:b/>
          <w:bCs/>
          <w:color w:val="000000" w:themeColor="text1"/>
          <w:sz w:val="24"/>
          <w:szCs w:val="24"/>
          <w:lang w:eastAsia="zh-CN"/>
          <w14:textFill>
            <w14:solidFill>
              <w14:schemeClr w14:val="tx1"/>
            </w14:solidFill>
          </w14:textFill>
        </w:rPr>
      </w:pPr>
    </w:p>
    <w:p w14:paraId="77CB6C94">
      <w:pPr>
        <w:rPr>
          <w:rFonts w:hint="eastAsia" w:ascii="黑体" w:hAnsi="黑体" w:eastAsia="黑体" w:cs="黑体"/>
          <w:b/>
          <w:bCs/>
          <w:color w:val="000000" w:themeColor="text1"/>
          <w:sz w:val="24"/>
          <w:szCs w:val="24"/>
          <w:lang w:eastAsia="zh-CN"/>
          <w14:textFill>
            <w14:solidFill>
              <w14:schemeClr w14:val="tx1"/>
            </w14:solidFill>
          </w14:textFill>
        </w:rPr>
      </w:pPr>
    </w:p>
    <w:p w14:paraId="0AE2B49E">
      <w:pPr>
        <w:rPr>
          <w:rFonts w:hint="eastAsia" w:ascii="黑体" w:hAnsi="黑体" w:eastAsia="黑体" w:cs="黑体"/>
          <w:b/>
          <w:bCs/>
          <w:color w:val="000000" w:themeColor="text1"/>
          <w:sz w:val="24"/>
          <w:szCs w:val="24"/>
          <w:lang w:eastAsia="zh-CN"/>
          <w14:textFill>
            <w14:solidFill>
              <w14:schemeClr w14:val="tx1"/>
            </w14:solidFill>
          </w14:textFill>
        </w:rPr>
      </w:pPr>
    </w:p>
    <w:p w14:paraId="7B380CC4">
      <w:pPr>
        <w:rPr>
          <w:rFonts w:hint="eastAsia" w:ascii="黑体" w:hAnsi="黑体" w:eastAsia="黑体" w:cs="黑体"/>
          <w:b/>
          <w:bCs/>
          <w:color w:val="000000" w:themeColor="text1"/>
          <w:sz w:val="24"/>
          <w:szCs w:val="24"/>
          <w:lang w:eastAsia="zh-CN"/>
          <w14:textFill>
            <w14:solidFill>
              <w14:schemeClr w14:val="tx1"/>
            </w14:solidFill>
          </w14:textFill>
        </w:rPr>
      </w:pPr>
    </w:p>
    <w:p w14:paraId="791FC2AE">
      <w:pPr>
        <w:rPr>
          <w:rFonts w:hint="eastAsia" w:ascii="黑体" w:hAnsi="黑体" w:eastAsia="黑体" w:cs="黑体"/>
          <w:b/>
          <w:bCs/>
          <w:color w:val="000000" w:themeColor="text1"/>
          <w:sz w:val="24"/>
          <w:szCs w:val="24"/>
          <w:lang w:eastAsia="zh-CN"/>
          <w14:textFill>
            <w14:solidFill>
              <w14:schemeClr w14:val="tx1"/>
            </w14:solidFill>
          </w14:textFill>
        </w:rPr>
      </w:pPr>
    </w:p>
    <w:p w14:paraId="03A9812A">
      <w:pPr>
        <w:rPr>
          <w:rFonts w:hint="eastAsia" w:ascii="黑体" w:hAnsi="黑体" w:eastAsia="黑体" w:cs="黑体"/>
          <w:b/>
          <w:bCs/>
          <w:color w:val="000000" w:themeColor="text1"/>
          <w:sz w:val="24"/>
          <w:szCs w:val="24"/>
          <w:lang w:eastAsia="zh-CN"/>
          <w14:textFill>
            <w14:solidFill>
              <w14:schemeClr w14:val="tx1"/>
            </w14:solidFill>
          </w14:textFill>
        </w:rPr>
      </w:pPr>
    </w:p>
    <w:p w14:paraId="768EBC92">
      <w:pPr>
        <w:rPr>
          <w:rFonts w:hint="eastAsia" w:ascii="黑体" w:hAnsi="黑体" w:eastAsia="黑体" w:cs="黑体"/>
          <w:b/>
          <w:bCs/>
          <w:color w:val="000000" w:themeColor="text1"/>
          <w:sz w:val="24"/>
          <w:szCs w:val="24"/>
          <w:lang w:eastAsia="zh-CN"/>
          <w14:textFill>
            <w14:solidFill>
              <w14:schemeClr w14:val="tx1"/>
            </w14:solidFill>
          </w14:textFill>
        </w:rPr>
      </w:pPr>
    </w:p>
    <w:p w14:paraId="54412BA7">
      <w:pPr>
        <w:rPr>
          <w:rFonts w:hint="eastAsia" w:ascii="黑体" w:hAnsi="黑体" w:eastAsia="黑体" w:cs="黑体"/>
          <w:b/>
          <w:bCs/>
          <w:color w:val="000000" w:themeColor="text1"/>
          <w:sz w:val="24"/>
          <w:szCs w:val="24"/>
          <w:lang w:eastAsia="zh-CN"/>
          <w14:textFill>
            <w14:solidFill>
              <w14:schemeClr w14:val="tx1"/>
            </w14:solidFill>
          </w14:textFill>
        </w:rPr>
      </w:pPr>
    </w:p>
    <w:p w14:paraId="188532D1">
      <w:pPr>
        <w:rPr>
          <w:rFonts w:hint="eastAsia" w:ascii="黑体" w:hAnsi="黑体" w:eastAsia="黑体" w:cs="黑体"/>
          <w:b/>
          <w:bCs/>
          <w:color w:val="000000" w:themeColor="text1"/>
          <w:sz w:val="24"/>
          <w:szCs w:val="24"/>
          <w:lang w:eastAsia="zh-CN"/>
          <w14:textFill>
            <w14:solidFill>
              <w14:schemeClr w14:val="tx1"/>
            </w14:solidFill>
          </w14:textFill>
        </w:rPr>
      </w:pPr>
    </w:p>
    <w:p w14:paraId="10A1E427">
      <w:pPr>
        <w:rPr>
          <w:rFonts w:hint="eastAsia" w:ascii="黑体" w:hAnsi="黑体" w:eastAsia="黑体" w:cs="黑体"/>
          <w:b/>
          <w:bCs/>
          <w:color w:val="000000" w:themeColor="text1"/>
          <w:sz w:val="24"/>
          <w:szCs w:val="24"/>
          <w:lang w:eastAsia="zh-CN"/>
          <w14:textFill>
            <w14:solidFill>
              <w14:schemeClr w14:val="tx1"/>
            </w14:solidFill>
          </w14:textFill>
        </w:rPr>
      </w:pPr>
    </w:p>
    <w:p w14:paraId="5A6A62A1">
      <w:pPr>
        <w:jc w:val="center"/>
        <w:rPr>
          <w:rFonts w:hint="default" w:ascii="黑体" w:hAnsi="黑体" w:eastAsia="黑体" w:cs="黑体"/>
          <w:b/>
          <w:bCs/>
          <w:color w:val="000000" w:themeColor="text1"/>
          <w:sz w:val="30"/>
          <w:szCs w:val="30"/>
          <w:lang w:val="en-US" w:eastAsia="zh-CN"/>
          <w14:textFill>
            <w14:solidFill>
              <w14:schemeClr w14:val="tx1"/>
            </w14:solidFill>
          </w14:textFill>
        </w:rPr>
      </w:pPr>
      <w:r>
        <w:rPr>
          <w:rFonts w:hint="eastAsia" w:ascii="黑体" w:hAnsi="黑体" w:eastAsia="黑体" w:cs="黑体"/>
          <w:b/>
          <w:bCs/>
          <w:color w:val="000000" w:themeColor="text1"/>
          <w:sz w:val="30"/>
          <w:szCs w:val="30"/>
          <w:lang w:val="en-US" w:eastAsia="zh-CN"/>
          <w14:textFill>
            <w14:solidFill>
              <w14:schemeClr w14:val="tx1"/>
            </w14:solidFill>
          </w14:textFill>
        </w:rPr>
        <w:t>北京出版社</w:t>
      </w:r>
    </w:p>
    <w:p w14:paraId="0A16501F">
      <w:pPr>
        <w:jc w:val="center"/>
        <w:rPr>
          <w:rFonts w:hint="eastAsia" w:ascii="黑体" w:hAnsi="黑体" w:eastAsia="黑体" w:cs="黑体"/>
          <w:b/>
          <w:bCs/>
          <w:color w:val="000000" w:themeColor="text1"/>
          <w:sz w:val="24"/>
          <w:szCs w:val="24"/>
          <w:lang w:eastAsia="zh-CN"/>
          <w14:textFill>
            <w14:solidFill>
              <w14:schemeClr w14:val="tx1"/>
            </w14:solidFill>
          </w14:textFill>
        </w:rPr>
      </w:pPr>
    </w:p>
    <w:p w14:paraId="275803F9">
      <w:pPr>
        <w:jc w:val="center"/>
        <w:rPr>
          <w:rFonts w:hint="eastAsia" w:ascii="黑体" w:hAnsi="黑体" w:eastAsia="黑体" w:cs="黑体"/>
          <w:b/>
          <w:bCs/>
          <w:color w:val="000000" w:themeColor="text1"/>
          <w:sz w:val="40"/>
          <w:szCs w:val="40"/>
          <w:lang w:eastAsia="zh-CN"/>
          <w14:textFill>
            <w14:solidFill>
              <w14:schemeClr w14:val="tx1"/>
            </w14:solidFill>
          </w14:textFill>
        </w:rPr>
      </w:pPr>
      <w:r>
        <w:rPr>
          <w:rFonts w:hint="eastAsia" w:ascii="黑体" w:hAnsi="黑体" w:eastAsia="黑体" w:cs="黑体"/>
          <w:b/>
          <w:bCs/>
          <w:color w:val="000000" w:themeColor="text1"/>
          <w:sz w:val="40"/>
          <w:szCs w:val="40"/>
          <w:lang w:eastAsia="zh-CN"/>
          <w14:textFill>
            <w14:solidFill>
              <w14:schemeClr w14:val="tx1"/>
            </w14:solidFill>
          </w14:textFill>
        </w:rPr>
        <w:br w:type="page"/>
      </w:r>
    </w:p>
    <w:p w14:paraId="6A59F5C2">
      <w:pPr>
        <w:keepNext/>
        <w:keepLines/>
        <w:spacing w:before="260" w:after="260" w:line="416" w:lineRule="atLeast"/>
        <w:jc w:val="center"/>
        <w:outlineLvl w:val="1"/>
        <w:rPr>
          <w:rFonts w:hint="eastAsia" w:ascii="Times New Roman" w:hAnsi="Times New Roman"/>
          <w:b/>
          <w:bCs/>
          <w:color w:val="0000FF"/>
          <w:sz w:val="28"/>
          <w:szCs w:val="28"/>
          <w:lang w:eastAsia="zh-CN"/>
          <w14:textFill>
            <w14:gradFill>
              <w14:gsLst>
                <w14:gs w14:pos="0">
                  <w14:srgbClr w14:val="D9717D"/>
                </w14:gs>
                <w14:gs w14:pos="100000">
                  <w14:srgbClr w14:val="E32E37"/>
                </w14:gs>
              </w14:gsLst>
              <w14:lin w14:scaled="1"/>
            </w14:gradFill>
          </w14:textFill>
        </w:rPr>
      </w:pPr>
      <w:r>
        <w:rPr>
          <w:rFonts w:hint="eastAsia" w:ascii="黑体" w:hAnsi="黑体" w:eastAsia="黑体" w:cs="黑体"/>
          <w:b/>
          <w:bCs/>
          <w:color w:val="000000" w:themeColor="text1"/>
          <w:sz w:val="40"/>
          <w:szCs w:val="40"/>
          <w:lang w:eastAsia="zh-CN"/>
          <w14:textFill>
            <w14:solidFill>
              <w14:schemeClr w14:val="tx1"/>
            </w14:solidFill>
          </w14:textFill>
        </w:rPr>
        <w:t>课时分配表</w:t>
      </w:r>
    </w:p>
    <w:tbl>
      <w:tblPr>
        <w:tblStyle w:val="11"/>
        <w:tblW w:w="10205" w:type="dxa"/>
        <w:jc w:val="center"/>
        <w:tblBorders>
          <w:top w:val="double" w:color="00B0F0" w:sz="4" w:space="0"/>
          <w:left w:val="double" w:color="00B0F0" w:sz="4" w:space="0"/>
          <w:bottom w:val="double" w:color="00B0F0" w:sz="4" w:space="0"/>
          <w:right w:val="double" w:color="00B0F0" w:sz="4" w:space="0"/>
          <w:insideH w:val="single" w:color="00B0F0" w:sz="8" w:space="0"/>
          <w:insideV w:val="single" w:color="00B0F0" w:sz="8" w:space="0"/>
        </w:tblBorders>
        <w:tblLayout w:type="autofit"/>
        <w:tblCellMar>
          <w:top w:w="0" w:type="dxa"/>
          <w:left w:w="108" w:type="dxa"/>
          <w:bottom w:w="0" w:type="dxa"/>
          <w:right w:w="108" w:type="dxa"/>
        </w:tblCellMar>
      </w:tblPr>
      <w:tblGrid>
        <w:gridCol w:w="1176"/>
        <w:gridCol w:w="5269"/>
        <w:gridCol w:w="1735"/>
        <w:gridCol w:w="2025"/>
      </w:tblGrid>
      <w:tr w14:paraId="3BBFC893">
        <w:trPr>
          <w:trHeight w:val="1134" w:hRule="atLeast"/>
          <w:jc w:val="center"/>
        </w:trPr>
        <w:tc>
          <w:tcPr>
            <w:tcW w:w="1176" w:type="dxa"/>
            <w:tcBorders>
              <w:tl2br w:val="nil"/>
              <w:tr2bl w:val="nil"/>
            </w:tcBorders>
            <w:shd w:val="clear" w:color="auto" w:fill="65E1FF"/>
            <w:vAlign w:val="center"/>
          </w:tcPr>
          <w:p w14:paraId="1085850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val="en-US" w:eastAsia="zh-CN"/>
              </w:rPr>
              <w:t>项目</w:t>
            </w:r>
          </w:p>
        </w:tc>
        <w:tc>
          <w:tcPr>
            <w:tcW w:w="5269" w:type="dxa"/>
            <w:tcBorders>
              <w:tl2br w:val="nil"/>
              <w:tr2bl w:val="nil"/>
            </w:tcBorders>
            <w:shd w:val="clear" w:color="auto" w:fill="65E1FF"/>
            <w:vAlign w:val="center"/>
          </w:tcPr>
          <w:p w14:paraId="3CF7D3E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课程内容</w:t>
            </w:r>
          </w:p>
        </w:tc>
        <w:tc>
          <w:tcPr>
            <w:tcW w:w="1735" w:type="dxa"/>
            <w:tcBorders>
              <w:tl2br w:val="nil"/>
              <w:tr2bl w:val="nil"/>
            </w:tcBorders>
            <w:shd w:val="clear" w:color="auto" w:fill="65E1FF"/>
            <w:vAlign w:val="center"/>
          </w:tcPr>
          <w:p w14:paraId="7C22ECF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课时</w:t>
            </w:r>
          </w:p>
        </w:tc>
        <w:tc>
          <w:tcPr>
            <w:tcW w:w="2025" w:type="dxa"/>
            <w:tcBorders>
              <w:tl2br w:val="nil"/>
              <w:tr2bl w:val="nil"/>
            </w:tcBorders>
            <w:shd w:val="clear" w:color="auto" w:fill="65E1FF"/>
            <w:vAlign w:val="center"/>
          </w:tcPr>
          <w:p w14:paraId="0B04662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备注</w:t>
            </w:r>
          </w:p>
        </w:tc>
      </w:tr>
      <w:tr w14:paraId="1BCE2F07">
        <w:trPr>
          <w:trHeight w:val="1134" w:hRule="atLeast"/>
          <w:jc w:val="center"/>
        </w:trPr>
        <w:tc>
          <w:tcPr>
            <w:tcW w:w="1176" w:type="dxa"/>
            <w:tcBorders>
              <w:tl2br w:val="nil"/>
              <w:tr2bl w:val="nil"/>
            </w:tcBorders>
            <w:shd w:val="clear" w:color="auto" w:fill="FFFFFF"/>
            <w:vAlign w:val="center"/>
          </w:tcPr>
          <w:p w14:paraId="66A105E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1</w:t>
            </w:r>
          </w:p>
        </w:tc>
        <w:tc>
          <w:tcPr>
            <w:tcW w:w="5269" w:type="dxa"/>
            <w:tcBorders>
              <w:tl2br w:val="nil"/>
              <w:tr2bl w:val="nil"/>
            </w:tcBorders>
            <w:shd w:val="clear" w:color="auto" w:fill="FFFFFF"/>
            <w:vAlign w:val="center"/>
          </w:tcPr>
          <w:p w14:paraId="2099A25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网络综合布线基础</w:t>
            </w:r>
          </w:p>
        </w:tc>
        <w:tc>
          <w:tcPr>
            <w:tcW w:w="1735" w:type="dxa"/>
            <w:tcBorders>
              <w:tl2br w:val="nil"/>
              <w:tr2bl w:val="nil"/>
            </w:tcBorders>
            <w:shd w:val="clear" w:color="auto" w:fill="FFFFFF"/>
            <w:vAlign w:val="center"/>
          </w:tcPr>
          <w:p w14:paraId="2E74480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4</w:t>
            </w:r>
          </w:p>
        </w:tc>
        <w:tc>
          <w:tcPr>
            <w:tcW w:w="2025" w:type="dxa"/>
            <w:tcBorders>
              <w:tl2br w:val="nil"/>
              <w:tr2bl w:val="nil"/>
            </w:tcBorders>
            <w:shd w:val="clear" w:color="auto" w:fill="FFFFFF"/>
            <w:vAlign w:val="center"/>
          </w:tcPr>
          <w:p w14:paraId="1CB8B02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4DDFA854">
        <w:trPr>
          <w:trHeight w:val="1134" w:hRule="atLeast"/>
          <w:jc w:val="center"/>
        </w:trPr>
        <w:tc>
          <w:tcPr>
            <w:tcW w:w="1176" w:type="dxa"/>
            <w:tcBorders>
              <w:tl2br w:val="nil"/>
              <w:tr2bl w:val="nil"/>
            </w:tcBorders>
            <w:shd w:val="clear" w:color="auto" w:fill="FFFFFF"/>
            <w:vAlign w:val="center"/>
          </w:tcPr>
          <w:p w14:paraId="51CC61F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2</w:t>
            </w:r>
          </w:p>
        </w:tc>
        <w:tc>
          <w:tcPr>
            <w:tcW w:w="5269" w:type="dxa"/>
            <w:tcBorders>
              <w:tl2br w:val="nil"/>
              <w:tr2bl w:val="nil"/>
            </w:tcBorders>
            <w:shd w:val="clear" w:color="auto" w:fill="FFFFFF"/>
            <w:vAlign w:val="center"/>
          </w:tcPr>
          <w:p w14:paraId="18D6774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网络拓扑图的规划与设计</w:t>
            </w:r>
          </w:p>
        </w:tc>
        <w:tc>
          <w:tcPr>
            <w:tcW w:w="1735" w:type="dxa"/>
            <w:tcBorders>
              <w:tl2br w:val="nil"/>
              <w:tr2bl w:val="nil"/>
            </w:tcBorders>
            <w:shd w:val="clear" w:color="auto" w:fill="FFFFFF"/>
            <w:vAlign w:val="center"/>
          </w:tcPr>
          <w:p w14:paraId="6588AD2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4</w:t>
            </w:r>
          </w:p>
        </w:tc>
        <w:tc>
          <w:tcPr>
            <w:tcW w:w="2025" w:type="dxa"/>
            <w:tcBorders>
              <w:tl2br w:val="nil"/>
              <w:tr2bl w:val="nil"/>
            </w:tcBorders>
            <w:shd w:val="clear" w:color="auto" w:fill="FFFFFF"/>
            <w:vAlign w:val="center"/>
          </w:tcPr>
          <w:p w14:paraId="02A1F8E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5F09FA81">
        <w:trPr>
          <w:trHeight w:val="1134" w:hRule="atLeast"/>
          <w:jc w:val="center"/>
        </w:trPr>
        <w:tc>
          <w:tcPr>
            <w:tcW w:w="1176" w:type="dxa"/>
            <w:tcBorders>
              <w:tl2br w:val="nil"/>
              <w:tr2bl w:val="nil"/>
            </w:tcBorders>
            <w:shd w:val="clear" w:color="auto" w:fill="FFFFFF"/>
            <w:vAlign w:val="center"/>
          </w:tcPr>
          <w:p w14:paraId="7730AFF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3</w:t>
            </w:r>
          </w:p>
        </w:tc>
        <w:tc>
          <w:tcPr>
            <w:tcW w:w="5269" w:type="dxa"/>
            <w:tcBorders>
              <w:tl2br w:val="nil"/>
              <w:tr2bl w:val="nil"/>
            </w:tcBorders>
            <w:shd w:val="clear" w:color="auto" w:fill="FFFFFF"/>
            <w:vAlign w:val="center"/>
          </w:tcPr>
          <w:p w14:paraId="229EC2F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网络综合布线工程设计</w:t>
            </w:r>
          </w:p>
        </w:tc>
        <w:tc>
          <w:tcPr>
            <w:tcW w:w="1735" w:type="dxa"/>
            <w:tcBorders>
              <w:tl2br w:val="nil"/>
              <w:tr2bl w:val="nil"/>
            </w:tcBorders>
            <w:shd w:val="clear" w:color="auto" w:fill="FFFFFF"/>
            <w:vAlign w:val="center"/>
          </w:tcPr>
          <w:p w14:paraId="0A92877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12</w:t>
            </w:r>
          </w:p>
        </w:tc>
        <w:tc>
          <w:tcPr>
            <w:tcW w:w="2025" w:type="dxa"/>
            <w:tcBorders>
              <w:tl2br w:val="nil"/>
              <w:tr2bl w:val="nil"/>
            </w:tcBorders>
            <w:shd w:val="clear" w:color="auto" w:fill="FFFFFF"/>
            <w:vAlign w:val="center"/>
          </w:tcPr>
          <w:p w14:paraId="1FEBD90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28A1502D">
        <w:trPr>
          <w:trHeight w:val="1134" w:hRule="atLeast"/>
          <w:jc w:val="center"/>
        </w:trPr>
        <w:tc>
          <w:tcPr>
            <w:tcW w:w="1176" w:type="dxa"/>
            <w:tcBorders>
              <w:tl2br w:val="nil"/>
              <w:tr2bl w:val="nil"/>
            </w:tcBorders>
            <w:shd w:val="clear" w:color="auto" w:fill="FFFFFF"/>
            <w:vAlign w:val="center"/>
          </w:tcPr>
          <w:p w14:paraId="1B253F2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4</w:t>
            </w:r>
          </w:p>
        </w:tc>
        <w:tc>
          <w:tcPr>
            <w:tcW w:w="5269" w:type="dxa"/>
            <w:tcBorders>
              <w:tl2br w:val="nil"/>
              <w:tr2bl w:val="nil"/>
            </w:tcBorders>
            <w:shd w:val="clear" w:color="auto" w:fill="FFFFFF"/>
            <w:vAlign w:val="center"/>
          </w:tcPr>
          <w:p w14:paraId="787D4AE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网络综合布线工程安装施工技术</w:t>
            </w:r>
          </w:p>
        </w:tc>
        <w:tc>
          <w:tcPr>
            <w:tcW w:w="1735" w:type="dxa"/>
            <w:tcBorders>
              <w:tl2br w:val="nil"/>
              <w:tr2bl w:val="nil"/>
            </w:tcBorders>
            <w:shd w:val="clear" w:color="auto" w:fill="FFFFFF"/>
            <w:vAlign w:val="center"/>
          </w:tcPr>
          <w:p w14:paraId="716DCE8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10</w:t>
            </w:r>
          </w:p>
        </w:tc>
        <w:tc>
          <w:tcPr>
            <w:tcW w:w="2025" w:type="dxa"/>
            <w:tcBorders>
              <w:tl2br w:val="nil"/>
              <w:tr2bl w:val="nil"/>
            </w:tcBorders>
            <w:shd w:val="clear" w:color="auto" w:fill="FFFFFF"/>
            <w:vAlign w:val="center"/>
          </w:tcPr>
          <w:p w14:paraId="38278F3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1D5763F6">
        <w:trPr>
          <w:trHeight w:val="1134" w:hRule="atLeast"/>
          <w:jc w:val="center"/>
        </w:trPr>
        <w:tc>
          <w:tcPr>
            <w:tcW w:w="1176" w:type="dxa"/>
            <w:tcBorders>
              <w:tl2br w:val="nil"/>
              <w:tr2bl w:val="nil"/>
            </w:tcBorders>
            <w:shd w:val="clear" w:color="auto" w:fill="FFFFFF"/>
            <w:vAlign w:val="center"/>
          </w:tcPr>
          <w:p w14:paraId="54FC509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5</w:t>
            </w:r>
          </w:p>
        </w:tc>
        <w:tc>
          <w:tcPr>
            <w:tcW w:w="5269" w:type="dxa"/>
            <w:tcBorders>
              <w:tl2br w:val="nil"/>
              <w:tr2bl w:val="nil"/>
            </w:tcBorders>
            <w:shd w:val="clear" w:color="auto" w:fill="FFFFFF"/>
            <w:vAlign w:val="center"/>
          </w:tcPr>
          <w:p w14:paraId="7BFDE9D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配线端接技术</w:t>
            </w:r>
          </w:p>
        </w:tc>
        <w:tc>
          <w:tcPr>
            <w:tcW w:w="1735" w:type="dxa"/>
            <w:tcBorders>
              <w:tl2br w:val="nil"/>
              <w:tr2bl w:val="nil"/>
            </w:tcBorders>
            <w:shd w:val="clear" w:color="auto" w:fill="FFFFFF"/>
            <w:vAlign w:val="center"/>
          </w:tcPr>
          <w:p w14:paraId="65D42A6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3</w:t>
            </w:r>
          </w:p>
        </w:tc>
        <w:tc>
          <w:tcPr>
            <w:tcW w:w="2025" w:type="dxa"/>
            <w:tcBorders>
              <w:tl2br w:val="nil"/>
              <w:tr2bl w:val="nil"/>
            </w:tcBorders>
            <w:shd w:val="clear" w:color="auto" w:fill="FFFFFF"/>
            <w:vAlign w:val="center"/>
          </w:tcPr>
          <w:p w14:paraId="7BADB7C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354FFB23">
        <w:trPr>
          <w:trHeight w:val="1134" w:hRule="atLeast"/>
          <w:jc w:val="center"/>
        </w:trPr>
        <w:tc>
          <w:tcPr>
            <w:tcW w:w="1176" w:type="dxa"/>
            <w:tcBorders>
              <w:tl2br w:val="nil"/>
              <w:tr2bl w:val="nil"/>
            </w:tcBorders>
            <w:shd w:val="clear" w:color="auto" w:fill="FFFFFF"/>
            <w:vAlign w:val="center"/>
          </w:tcPr>
          <w:p w14:paraId="7419F61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6</w:t>
            </w:r>
          </w:p>
        </w:tc>
        <w:tc>
          <w:tcPr>
            <w:tcW w:w="5269" w:type="dxa"/>
            <w:tcBorders>
              <w:tl2br w:val="nil"/>
              <w:tr2bl w:val="nil"/>
            </w:tcBorders>
            <w:shd w:val="clear" w:color="auto" w:fill="FFFFFF"/>
            <w:vAlign w:val="center"/>
          </w:tcPr>
          <w:p w14:paraId="7A885BB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网络综合布线工程管理与测试验收</w:t>
            </w:r>
          </w:p>
        </w:tc>
        <w:tc>
          <w:tcPr>
            <w:tcW w:w="1735" w:type="dxa"/>
            <w:tcBorders>
              <w:tl2br w:val="nil"/>
              <w:tr2bl w:val="nil"/>
            </w:tcBorders>
            <w:shd w:val="clear" w:color="auto" w:fill="FFFFFF"/>
            <w:vAlign w:val="center"/>
          </w:tcPr>
          <w:p w14:paraId="3848B30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3</w:t>
            </w:r>
          </w:p>
        </w:tc>
        <w:tc>
          <w:tcPr>
            <w:tcW w:w="2025" w:type="dxa"/>
            <w:tcBorders>
              <w:tl2br w:val="nil"/>
              <w:tr2bl w:val="nil"/>
            </w:tcBorders>
            <w:shd w:val="clear" w:color="auto" w:fill="FFFFFF"/>
            <w:vAlign w:val="center"/>
          </w:tcPr>
          <w:p w14:paraId="11AFAC5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4F7AE1F2">
        <w:trPr>
          <w:trHeight w:val="1134" w:hRule="atLeast"/>
          <w:jc w:val="center"/>
        </w:trPr>
        <w:tc>
          <w:tcPr>
            <w:tcW w:w="1176" w:type="dxa"/>
            <w:tcBorders>
              <w:tl2br w:val="nil"/>
              <w:tr2bl w:val="nil"/>
            </w:tcBorders>
            <w:shd w:val="clear" w:color="auto" w:fill="FFFFFF"/>
            <w:vAlign w:val="center"/>
          </w:tcPr>
          <w:p w14:paraId="6878319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总计</w:t>
            </w:r>
          </w:p>
        </w:tc>
        <w:tc>
          <w:tcPr>
            <w:tcW w:w="5269" w:type="dxa"/>
            <w:tcBorders>
              <w:tl2br w:val="nil"/>
              <w:tr2bl w:val="nil"/>
            </w:tcBorders>
            <w:shd w:val="clear" w:color="auto" w:fill="FFFFFF"/>
            <w:vAlign w:val="center"/>
          </w:tcPr>
          <w:p w14:paraId="00D4023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c>
          <w:tcPr>
            <w:tcW w:w="1735" w:type="dxa"/>
            <w:tcBorders>
              <w:tl2br w:val="nil"/>
              <w:tr2bl w:val="nil"/>
            </w:tcBorders>
            <w:shd w:val="clear" w:color="auto" w:fill="FFFFFF"/>
            <w:vAlign w:val="center"/>
          </w:tcPr>
          <w:p w14:paraId="0EA18DC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36</w:t>
            </w:r>
          </w:p>
        </w:tc>
        <w:tc>
          <w:tcPr>
            <w:tcW w:w="2025" w:type="dxa"/>
            <w:tcBorders>
              <w:tl2br w:val="nil"/>
              <w:tr2bl w:val="nil"/>
            </w:tcBorders>
            <w:shd w:val="clear" w:color="auto" w:fill="FFFFFF"/>
            <w:vAlign w:val="center"/>
          </w:tcPr>
          <w:p w14:paraId="0595E6E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bl>
    <w:p w14:paraId="6F381B7D">
      <w:pPr>
        <w:keepNext/>
        <w:keepLines/>
        <w:spacing w:before="260" w:after="260" w:line="416" w:lineRule="atLeast"/>
        <w:jc w:val="left"/>
        <w:outlineLvl w:val="1"/>
        <w:rPr>
          <w:rFonts w:hint="eastAsia" w:ascii="Times New Roman" w:hAnsi="Times New Roman"/>
          <w:b/>
          <w:bCs/>
          <w:color w:val="0000FF"/>
          <w:sz w:val="28"/>
          <w:szCs w:val="28"/>
          <w:lang w:eastAsia="zh-CN"/>
          <w14:textFill>
            <w14:gradFill>
              <w14:gsLst>
                <w14:gs w14:pos="0">
                  <w14:srgbClr w14:val="D9717D"/>
                </w14:gs>
                <w14:gs w14:pos="100000">
                  <w14:srgbClr w14:val="E32E37"/>
                </w14:gs>
              </w14:gsLst>
              <w14:lin w14:scaled="1"/>
            </w14:gradFill>
          </w14:textFill>
        </w:rPr>
      </w:pPr>
    </w:p>
    <w:p w14:paraId="49BD3B7B">
      <w:pPr>
        <w:keepNext/>
        <w:keepLines/>
        <w:spacing w:before="260" w:after="260" w:line="416" w:lineRule="atLeast"/>
        <w:jc w:val="left"/>
        <w:outlineLvl w:val="1"/>
        <w:rPr>
          <w:rFonts w:hint="eastAsia" w:ascii="Times New Roman" w:hAnsi="Times New Roman"/>
          <w:b/>
          <w:bCs/>
          <w:color w:val="0000FF"/>
          <w:sz w:val="28"/>
          <w:szCs w:val="28"/>
          <w:lang w:eastAsia="zh-CN"/>
          <w14:textFill>
            <w14:gradFill>
              <w14:gsLst>
                <w14:gs w14:pos="0">
                  <w14:srgbClr w14:val="D9717D"/>
                </w14:gs>
                <w14:gs w14:pos="100000">
                  <w14:srgbClr w14:val="E32E37"/>
                </w14:gs>
              </w14:gsLst>
              <w14:lin w14:scaled="1"/>
            </w14:gradFill>
          </w14:textFill>
        </w:rPr>
      </w:pPr>
    </w:p>
    <w:p w14:paraId="36B65A62">
      <w:pPr>
        <w:keepNext/>
        <w:keepLines/>
        <w:spacing w:before="260" w:after="260" w:line="416" w:lineRule="atLeast"/>
        <w:jc w:val="left"/>
        <w:outlineLvl w:val="1"/>
        <w:rPr>
          <w:rFonts w:hint="eastAsia" w:ascii="Times New Roman" w:hAnsi="Times New Roman"/>
          <w:b/>
          <w:bCs/>
          <w:color w:val="0000FF"/>
          <w:sz w:val="28"/>
          <w:szCs w:val="28"/>
          <w:lang w:eastAsia="zh-CN"/>
          <w14:textFill>
            <w14:gradFill>
              <w14:gsLst>
                <w14:gs w14:pos="0">
                  <w14:srgbClr w14:val="D9717D"/>
                </w14:gs>
                <w14:gs w14:pos="100000">
                  <w14:srgbClr w14:val="E32E37"/>
                </w14:gs>
              </w14:gsLst>
              <w14:lin w14:scaled="1"/>
            </w14:gradFill>
          </w14:textFill>
        </w:rPr>
      </w:pPr>
    </w:p>
    <w:p w14:paraId="7830123E">
      <w:pPr>
        <w:keepNext/>
        <w:keepLines/>
        <w:spacing w:before="260" w:after="260" w:line="416" w:lineRule="atLeast"/>
        <w:jc w:val="left"/>
        <w:outlineLvl w:val="1"/>
        <w:rPr>
          <w:rFonts w:hint="eastAsia" w:ascii="Times New Roman" w:hAnsi="Times New Roman"/>
          <w:b/>
          <w:bCs/>
          <w:color w:val="0000FF"/>
          <w:sz w:val="28"/>
          <w:szCs w:val="28"/>
          <w:lang w:eastAsia="zh-CN"/>
          <w14:textFill>
            <w14:gradFill>
              <w14:gsLst>
                <w14:gs w14:pos="0">
                  <w14:srgbClr w14:val="D9717D"/>
                </w14:gs>
                <w14:gs w14:pos="100000">
                  <w14:srgbClr w14:val="E32E37"/>
                </w14:gs>
              </w14:gsLst>
              <w14:lin w14:scaled="1"/>
            </w14:gradFill>
          </w14:textFill>
        </w:rPr>
      </w:pPr>
    </w:p>
    <w:p w14:paraId="7E1FBE73">
      <w:pPr>
        <w:keepNext/>
        <w:keepLines/>
        <w:spacing w:before="260" w:after="260" w:line="416" w:lineRule="atLeast"/>
        <w:jc w:val="both"/>
        <w:outlineLvl w:val="1"/>
        <w:rPr>
          <w:rFonts w:hint="eastAsia" w:ascii="Times New Roman" w:hAnsi="Times New Roman"/>
          <w:b/>
          <w:bCs/>
          <w:sz w:val="28"/>
          <w:szCs w:val="28"/>
          <w:lang w:eastAsia="zh-CN"/>
        </w:rPr>
      </w:pPr>
    </w:p>
    <w:p w14:paraId="6A6604C4">
      <w:pPr>
        <w:keepNext/>
        <w:keepLines/>
        <w:spacing w:before="260" w:after="260" w:line="416" w:lineRule="atLeast"/>
        <w:jc w:val="both"/>
        <w:outlineLvl w:val="1"/>
        <w:rPr>
          <w:rFonts w:hint="eastAsia" w:ascii="Times New Roman" w:hAnsi="Times New Roman"/>
          <w:b/>
          <w:bCs/>
          <w:sz w:val="28"/>
          <w:szCs w:val="28"/>
          <w:lang w:eastAsia="zh-CN"/>
        </w:rPr>
      </w:pPr>
    </w:p>
    <w:p w14:paraId="757D64A0">
      <w:pPr>
        <w:pStyle w:val="2"/>
        <w:bidi w:val="0"/>
        <w:jc w:val="center"/>
      </w:pPr>
      <w:r>
        <w:rPr>
          <w:rFonts w:hint="eastAsia"/>
          <w:lang w:val="en-US" w:eastAsia="zh-CN"/>
        </w:rPr>
        <w:t>单元一　网络综合布线基础</w:t>
      </w:r>
    </w:p>
    <w:tbl>
      <w:tblPr>
        <w:tblStyle w:val="10"/>
        <w:tblW w:w="10205" w:type="dxa"/>
        <w:jc w:val="center"/>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Layout w:type="fixed"/>
        <w:tblCellMar>
          <w:top w:w="0" w:type="dxa"/>
          <w:left w:w="108" w:type="dxa"/>
          <w:bottom w:w="0" w:type="dxa"/>
          <w:right w:w="108" w:type="dxa"/>
        </w:tblCellMar>
      </w:tblPr>
      <w:tblGrid>
        <w:gridCol w:w="1541"/>
        <w:gridCol w:w="8664"/>
      </w:tblGrid>
      <w:tr w14:paraId="622C71E5">
        <w:trPr>
          <w:trHeight w:val="680" w:hRule="atLeast"/>
          <w:jc w:val="center"/>
        </w:trPr>
        <w:tc>
          <w:tcPr>
            <w:tcW w:w="1541" w:type="dxa"/>
            <w:tcBorders>
              <w:tl2br w:val="nil"/>
              <w:tr2bl w:val="nil"/>
            </w:tcBorders>
            <w:shd w:val="clear" w:color="auto" w:fill="D7F8FF"/>
            <w:vAlign w:val="center"/>
          </w:tcPr>
          <w:p w14:paraId="2DDDD0F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hanging="8"/>
              <w:jc w:val="center"/>
              <w:textAlignment w:val="auto"/>
              <w:rPr>
                <w:rFonts w:hint="default" w:ascii="Times New Roman" w:hAnsi="Times New Roman"/>
                <w:b/>
                <w:sz w:val="24"/>
                <w:szCs w:val="24"/>
              </w:rPr>
            </w:pPr>
            <w:r>
              <w:rPr>
                <w:rFonts w:hint="default" w:ascii="Times New Roman" w:hAnsi="宋体"/>
                <w:b/>
                <w:sz w:val="24"/>
                <w:szCs w:val="24"/>
              </w:rPr>
              <w:t>课</w:t>
            </w:r>
            <w:r>
              <w:rPr>
                <w:rFonts w:hint="default" w:ascii="Times New Roman" w:hAnsi="Times New Roman"/>
                <w:b/>
                <w:sz w:val="24"/>
                <w:szCs w:val="24"/>
              </w:rPr>
              <w:t xml:space="preserve">  </w:t>
            </w:r>
            <w:r>
              <w:rPr>
                <w:rFonts w:hint="eastAsia" w:ascii="Times New Roman" w:hAnsi="Times New Roman"/>
                <w:b/>
                <w:sz w:val="24"/>
                <w:szCs w:val="24"/>
              </w:rPr>
              <w:t>题</w:t>
            </w:r>
          </w:p>
        </w:tc>
        <w:tc>
          <w:tcPr>
            <w:tcW w:w="8664" w:type="dxa"/>
            <w:tcBorders>
              <w:tl2br w:val="nil"/>
              <w:tr2bl w:val="nil"/>
            </w:tcBorders>
            <w:vAlign w:val="center"/>
          </w:tcPr>
          <w:p w14:paraId="3D21EB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hanging="8"/>
              <w:textAlignment w:val="auto"/>
              <w:rPr>
                <w:rFonts w:hint="default" w:ascii="Times New Roman" w:hAnsi="Times New Roman"/>
                <w:sz w:val="24"/>
                <w:szCs w:val="24"/>
              </w:rPr>
            </w:pPr>
            <w:r>
              <w:rPr>
                <w:rFonts w:hint="eastAsia" w:ascii="Times New Roman" w:hAnsi="宋体"/>
                <w:sz w:val="24"/>
                <w:szCs w:val="24"/>
              </w:rPr>
              <w:t>网络综合布线基础</w:t>
            </w:r>
          </w:p>
        </w:tc>
      </w:tr>
      <w:tr w14:paraId="554923A1">
        <w:trPr>
          <w:trHeight w:val="680" w:hRule="atLeast"/>
          <w:jc w:val="center"/>
        </w:trPr>
        <w:tc>
          <w:tcPr>
            <w:tcW w:w="1541" w:type="dxa"/>
            <w:tcBorders>
              <w:tl2br w:val="nil"/>
              <w:tr2bl w:val="nil"/>
            </w:tcBorders>
            <w:shd w:val="clear" w:color="auto" w:fill="D7F8FF"/>
            <w:vAlign w:val="center"/>
          </w:tcPr>
          <w:p w14:paraId="2AA7F3B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hanging="8"/>
              <w:jc w:val="center"/>
              <w:textAlignment w:val="auto"/>
              <w:rPr>
                <w:rFonts w:hint="default" w:ascii="Times New Roman" w:hAnsi="Times New Roman"/>
                <w:b/>
                <w:sz w:val="24"/>
                <w:szCs w:val="24"/>
              </w:rPr>
            </w:pPr>
            <w:r>
              <w:rPr>
                <w:rFonts w:hint="default" w:ascii="Times New Roman" w:hAnsi="宋体"/>
                <w:b/>
                <w:sz w:val="24"/>
                <w:szCs w:val="24"/>
              </w:rPr>
              <w:t>课</w:t>
            </w:r>
            <w:r>
              <w:rPr>
                <w:rFonts w:hint="eastAsia" w:ascii="Times New Roman" w:hAnsi="宋体"/>
                <w:b/>
                <w:sz w:val="24"/>
                <w:szCs w:val="24"/>
              </w:rPr>
              <w:t xml:space="preserve"> </w:t>
            </w:r>
            <w:r>
              <w:rPr>
                <w:rFonts w:hint="default" w:ascii="Times New Roman" w:hAnsi="宋体"/>
                <w:b/>
                <w:sz w:val="24"/>
                <w:szCs w:val="24"/>
              </w:rPr>
              <w:t xml:space="preserve"> 时</w:t>
            </w:r>
          </w:p>
        </w:tc>
        <w:tc>
          <w:tcPr>
            <w:tcW w:w="8664" w:type="dxa"/>
            <w:tcBorders>
              <w:tl2br w:val="nil"/>
              <w:tr2bl w:val="nil"/>
            </w:tcBorders>
            <w:vAlign w:val="center"/>
          </w:tcPr>
          <w:p w14:paraId="65DFAE0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hanging="8"/>
              <w:textAlignment w:val="auto"/>
              <w:rPr>
                <w:rFonts w:hint="default" w:ascii="Times New Roman" w:hAnsi="Times New Roman"/>
                <w:sz w:val="24"/>
                <w:szCs w:val="24"/>
              </w:rPr>
            </w:pPr>
            <w:r>
              <w:rPr>
                <w:rFonts w:hint="eastAsia" w:ascii="Times New Roman" w:hAnsi="Times New Roman"/>
                <w:sz w:val="24"/>
                <w:szCs w:val="24"/>
                <w:lang w:val="en-US" w:eastAsia="zh-CN"/>
              </w:rPr>
              <w:t>4</w:t>
            </w:r>
            <w:r>
              <w:rPr>
                <w:rFonts w:hint="default" w:ascii="Times New Roman" w:hAnsi="宋体"/>
                <w:sz w:val="24"/>
                <w:szCs w:val="24"/>
              </w:rPr>
              <w:t>课时</w:t>
            </w:r>
          </w:p>
        </w:tc>
      </w:tr>
      <w:tr w14:paraId="60113D37">
        <w:trPr>
          <w:trHeight w:val="680" w:hRule="atLeast"/>
          <w:jc w:val="center"/>
        </w:trPr>
        <w:tc>
          <w:tcPr>
            <w:tcW w:w="1541" w:type="dxa"/>
            <w:tcBorders>
              <w:tl2br w:val="nil"/>
              <w:tr2bl w:val="nil"/>
            </w:tcBorders>
            <w:shd w:val="clear" w:color="auto" w:fill="D7F8FF"/>
            <w:vAlign w:val="center"/>
          </w:tcPr>
          <w:p w14:paraId="0A8CE56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hanging="8"/>
              <w:jc w:val="center"/>
              <w:textAlignment w:val="auto"/>
              <w:rPr>
                <w:rFonts w:hint="default" w:ascii="Times New Roman" w:hAnsi="Times New Roman"/>
                <w:b/>
                <w:sz w:val="24"/>
                <w:szCs w:val="24"/>
              </w:rPr>
            </w:pPr>
            <w:r>
              <w:rPr>
                <w:rFonts w:hint="default" w:ascii="Times New Roman" w:hAnsi="宋体"/>
                <w:b/>
                <w:sz w:val="24"/>
                <w:szCs w:val="24"/>
              </w:rPr>
              <w:t>教学目标</w:t>
            </w:r>
          </w:p>
        </w:tc>
        <w:tc>
          <w:tcPr>
            <w:tcW w:w="8664" w:type="dxa"/>
            <w:tcBorders>
              <w:tl2br w:val="nil"/>
              <w:tr2bl w:val="nil"/>
            </w:tcBorders>
            <w:vAlign w:val="center"/>
          </w:tcPr>
          <w:p w14:paraId="61031B7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hanging="8"/>
              <w:textAlignment w:val="auto"/>
              <w:rPr>
                <w:rFonts w:hint="default"/>
                <w:b/>
                <w:color w:val="00B0F0"/>
                <w:sz w:val="24"/>
                <w:szCs w:val="24"/>
              </w:rPr>
            </w:pPr>
            <w:r>
              <w:rPr>
                <w:rFonts w:hint="default" w:hAnsi="宋体"/>
                <w:b/>
                <w:color w:val="00B0F0"/>
                <w:sz w:val="24"/>
                <w:szCs w:val="24"/>
              </w:rPr>
              <w:t>知识</w:t>
            </w:r>
            <w:r>
              <w:rPr>
                <w:rFonts w:hint="eastAsia" w:hAnsi="宋体"/>
                <w:b/>
                <w:color w:val="00B0F0"/>
                <w:sz w:val="24"/>
                <w:szCs w:val="24"/>
              </w:rPr>
              <w:t>技能</w:t>
            </w:r>
            <w:r>
              <w:rPr>
                <w:rFonts w:hint="default" w:hAnsi="宋体"/>
                <w:b/>
                <w:color w:val="00B0F0"/>
                <w:sz w:val="24"/>
                <w:szCs w:val="24"/>
              </w:rPr>
              <w:t>目标：</w:t>
            </w:r>
          </w:p>
          <w:p w14:paraId="34DD53A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hanging="8"/>
              <w:textAlignment w:val="auto"/>
              <w:rPr>
                <w:rFonts w:hint="eastAsia" w:asciiTheme="minorEastAsia" w:hAnsiTheme="minorEastAsia" w:eastAsiaTheme="minorEastAsia" w:cstheme="minorEastAsia"/>
                <w:b w:val="0"/>
                <w:bCs/>
                <w:sz w:val="24"/>
                <w:szCs w:val="24"/>
              </w:rPr>
            </w:pPr>
            <w:r>
              <w:rPr>
                <w:rFonts w:hint="eastAsia" w:asciiTheme="minorEastAsia" w:hAnsiTheme="minorEastAsia" w:eastAsiaTheme="minorEastAsia" w:cstheme="minorEastAsia"/>
                <w:b w:val="0"/>
                <w:bCs/>
                <w:sz w:val="24"/>
                <w:szCs w:val="24"/>
                <w:lang w:val="en-US" w:eastAsia="zh-CN"/>
              </w:rPr>
              <w:t>1.理解综合布线的基本概念</w:t>
            </w:r>
            <w:r>
              <w:rPr>
                <w:rFonts w:hint="eastAsia" w:asciiTheme="minorEastAsia" w:hAnsiTheme="minorEastAsia" w:eastAsiaTheme="minorEastAsia" w:cstheme="minorEastAsia"/>
                <w:b w:val="0"/>
                <w:bCs/>
                <w:sz w:val="24"/>
                <w:szCs w:val="24"/>
              </w:rPr>
              <w:t>。</w:t>
            </w:r>
          </w:p>
          <w:p w14:paraId="542DBE7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hanging="8"/>
              <w:textAlignment w:val="auto"/>
              <w:rPr>
                <w:rFonts w:hint="eastAsia" w:asciiTheme="minorEastAsia" w:hAnsiTheme="minorEastAsia" w:eastAsiaTheme="minorEastAsia" w:cstheme="minorEastAsia"/>
                <w:b w:val="0"/>
                <w:bCs/>
                <w:sz w:val="24"/>
                <w:szCs w:val="24"/>
              </w:rPr>
            </w:pPr>
            <w:r>
              <w:rPr>
                <w:rFonts w:hint="eastAsia" w:asciiTheme="minorEastAsia" w:hAnsiTheme="minorEastAsia" w:eastAsiaTheme="minorEastAsia" w:cstheme="minorEastAsia"/>
                <w:b w:val="0"/>
                <w:bCs/>
                <w:sz w:val="24"/>
                <w:szCs w:val="24"/>
                <w:lang w:val="en-US" w:eastAsia="zh-CN"/>
              </w:rPr>
              <w:t>2.会使用 Visio 绘图软件绘制简单网络拓扑图。</w:t>
            </w:r>
          </w:p>
          <w:p w14:paraId="3E6F85E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hanging="8"/>
              <w:textAlignment w:val="auto"/>
              <w:rPr>
                <w:rFonts w:hint="eastAsia" w:asciiTheme="minorEastAsia" w:hAnsiTheme="minorEastAsia" w:eastAsiaTheme="minorEastAsia" w:cstheme="minorEastAsia"/>
                <w:b w:val="0"/>
                <w:bCs/>
                <w:sz w:val="24"/>
                <w:szCs w:val="24"/>
              </w:rPr>
            </w:pPr>
            <w:r>
              <w:rPr>
                <w:rFonts w:hint="eastAsia" w:asciiTheme="minorEastAsia" w:hAnsiTheme="minorEastAsia" w:eastAsiaTheme="minorEastAsia" w:cstheme="minorEastAsia"/>
                <w:b w:val="0"/>
                <w:bCs/>
                <w:sz w:val="24"/>
                <w:szCs w:val="24"/>
                <w:lang w:val="en-US" w:eastAsia="zh-CN"/>
              </w:rPr>
              <w:t>3.</w:t>
            </w:r>
            <w:r>
              <w:rPr>
                <w:rFonts w:hint="eastAsia" w:asciiTheme="minorEastAsia" w:hAnsiTheme="minorEastAsia" w:eastAsiaTheme="minorEastAsia" w:cstheme="minorEastAsia"/>
                <w:b w:val="0"/>
                <w:bCs/>
                <w:sz w:val="24"/>
                <w:szCs w:val="24"/>
              </w:rPr>
              <w:t>能熟练使用 Visio 绘图软件。</w:t>
            </w:r>
          </w:p>
          <w:p w14:paraId="491E31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hanging="8"/>
              <w:textAlignment w:val="auto"/>
              <w:rPr>
                <w:rFonts w:hint="default" w:ascii="Times New Roman" w:hAnsi="Times New Roman"/>
                <w:b/>
                <w:color w:val="00B0F0"/>
                <w:sz w:val="24"/>
                <w:szCs w:val="24"/>
              </w:rPr>
            </w:pPr>
            <w:r>
              <w:rPr>
                <w:rFonts w:hint="default" w:ascii="Times New Roman" w:hAnsi="Times New Roman"/>
                <w:b/>
                <w:color w:val="00B0F0"/>
                <w:sz w:val="24"/>
                <w:szCs w:val="24"/>
              </w:rPr>
              <w:t>思政育人目标</w:t>
            </w:r>
            <w:r>
              <w:rPr>
                <w:rFonts w:hint="eastAsia" w:ascii="Times New Roman" w:hAnsi="Times New Roman"/>
                <w:b/>
                <w:color w:val="00B0F0"/>
                <w:sz w:val="24"/>
                <w:szCs w:val="24"/>
              </w:rPr>
              <w:t>：</w:t>
            </w:r>
          </w:p>
          <w:p w14:paraId="0E6BC56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80" w:firstLineChars="200"/>
              <w:textAlignment w:val="auto"/>
              <w:rPr>
                <w:rFonts w:hint="default" w:ascii="Times New Roman" w:hAnsi="Times New Roman"/>
                <w:sz w:val="24"/>
                <w:szCs w:val="24"/>
              </w:rPr>
            </w:pPr>
            <w:r>
              <w:rPr>
                <w:rFonts w:hint="eastAsia" w:asciiTheme="minorEastAsia" w:hAnsiTheme="minorEastAsia" w:eastAsiaTheme="minorEastAsia" w:cstheme="minorEastAsia"/>
                <w:i w:val="0"/>
                <w:iCs w:val="0"/>
                <w:caps w:val="0"/>
                <w:color w:val="333333"/>
                <w:spacing w:val="0"/>
                <w:sz w:val="24"/>
                <w:szCs w:val="24"/>
                <w:shd w:val="clear" w:fill="FFFFFF"/>
              </w:rPr>
              <w:t>通过学习网络综合布线基础，培养学生能提出问题，独立分析问题、解决问题，提高自主学习能力。</w:t>
            </w:r>
          </w:p>
        </w:tc>
      </w:tr>
      <w:tr w14:paraId="65D3600D">
        <w:trPr>
          <w:trHeight w:val="680" w:hRule="atLeast"/>
          <w:jc w:val="center"/>
        </w:trPr>
        <w:tc>
          <w:tcPr>
            <w:tcW w:w="1541" w:type="dxa"/>
            <w:tcBorders>
              <w:tl2br w:val="nil"/>
              <w:tr2bl w:val="nil"/>
            </w:tcBorders>
            <w:shd w:val="clear" w:color="auto" w:fill="D7F8FF"/>
            <w:vAlign w:val="center"/>
          </w:tcPr>
          <w:p w14:paraId="3C0CD29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hanging="8"/>
              <w:jc w:val="center"/>
              <w:textAlignment w:val="auto"/>
              <w:rPr>
                <w:rFonts w:hint="default" w:ascii="Times New Roman" w:hAnsi="宋体"/>
                <w:b/>
                <w:sz w:val="24"/>
                <w:szCs w:val="24"/>
              </w:rPr>
            </w:pPr>
            <w:r>
              <w:rPr>
                <w:rFonts w:hint="default" w:ascii="Times New Roman" w:hAnsi="宋体"/>
                <w:b/>
                <w:sz w:val="24"/>
                <w:szCs w:val="24"/>
              </w:rPr>
              <w:t>教学重</w:t>
            </w:r>
            <w:r>
              <w:rPr>
                <w:rFonts w:hint="eastAsia" w:ascii="Times New Roman" w:hAnsi="宋体"/>
                <w:b/>
                <w:sz w:val="24"/>
                <w:szCs w:val="24"/>
              </w:rPr>
              <w:t>难</w:t>
            </w:r>
            <w:r>
              <w:rPr>
                <w:rFonts w:hint="default" w:ascii="Times New Roman" w:hAnsi="宋体"/>
                <w:b/>
                <w:sz w:val="24"/>
                <w:szCs w:val="24"/>
              </w:rPr>
              <w:t>点</w:t>
            </w:r>
          </w:p>
        </w:tc>
        <w:tc>
          <w:tcPr>
            <w:tcW w:w="8664" w:type="dxa"/>
            <w:tcBorders>
              <w:tl2br w:val="nil"/>
              <w:tr2bl w:val="nil"/>
            </w:tcBorders>
            <w:vAlign w:val="center"/>
          </w:tcPr>
          <w:p w14:paraId="25F12E8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hanging="8"/>
              <w:textAlignment w:val="auto"/>
              <w:rPr>
                <w:rFonts w:hint="eastAsia" w:asciiTheme="minorEastAsia" w:hAnsiTheme="minorEastAsia" w:eastAsiaTheme="minorEastAsia" w:cstheme="minorEastAsia"/>
                <w:b w:val="0"/>
                <w:bCs/>
                <w:sz w:val="24"/>
                <w:szCs w:val="24"/>
                <w:lang w:eastAsia="zh-CN"/>
              </w:rPr>
            </w:pPr>
            <w:r>
              <w:rPr>
                <w:rFonts w:hint="eastAsia" w:ascii="Times New Roman" w:hAnsi="Times New Roman"/>
                <w:b/>
                <w:color w:val="00B0F0"/>
                <w:sz w:val="24"/>
                <w:szCs w:val="24"/>
              </w:rPr>
              <w:t>教学重点：</w:t>
            </w:r>
            <w:r>
              <w:rPr>
                <w:rFonts w:hint="eastAsia" w:asciiTheme="minorEastAsia" w:hAnsiTheme="minorEastAsia" w:eastAsiaTheme="minorEastAsia" w:cstheme="minorEastAsia"/>
                <w:b w:val="0"/>
                <w:bCs/>
                <w:sz w:val="24"/>
                <w:szCs w:val="24"/>
              </w:rPr>
              <w:t>综合布线的基本概念</w:t>
            </w:r>
            <w:r>
              <w:rPr>
                <w:rFonts w:hint="eastAsia" w:asciiTheme="minorEastAsia" w:hAnsiTheme="minorEastAsia" w:eastAsiaTheme="minorEastAsia" w:cstheme="minorEastAsia"/>
                <w:b w:val="0"/>
                <w:bCs/>
                <w:sz w:val="24"/>
                <w:szCs w:val="24"/>
                <w:lang w:eastAsia="zh-CN"/>
              </w:rPr>
              <w:t>、综合布线的主要国家标准。</w:t>
            </w:r>
          </w:p>
          <w:p w14:paraId="02F02D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hanging="8"/>
              <w:textAlignment w:val="auto"/>
              <w:rPr>
                <w:rFonts w:hint="eastAsia" w:ascii="Times New Roman" w:hAnsi="Times New Roman" w:eastAsiaTheme="minorEastAsia"/>
                <w:sz w:val="24"/>
                <w:szCs w:val="24"/>
                <w:lang w:eastAsia="zh-CN"/>
              </w:rPr>
            </w:pPr>
            <w:r>
              <w:rPr>
                <w:rFonts w:hint="eastAsia" w:ascii="Times New Roman" w:hAnsi="Times New Roman"/>
                <w:b/>
                <w:color w:val="00B0F0"/>
                <w:sz w:val="24"/>
                <w:szCs w:val="24"/>
              </w:rPr>
              <w:t>教学难点：</w:t>
            </w:r>
            <w:r>
              <w:rPr>
                <w:rFonts w:hint="eastAsia" w:asciiTheme="minorEastAsia" w:hAnsiTheme="minorEastAsia" w:eastAsiaTheme="minorEastAsia" w:cstheme="minorEastAsia"/>
                <w:i w:val="0"/>
                <w:iCs w:val="0"/>
                <w:caps w:val="0"/>
                <w:color w:val="333333"/>
                <w:spacing w:val="0"/>
                <w:sz w:val="24"/>
                <w:szCs w:val="24"/>
                <w:shd w:val="clear" w:fill="FFFFFF"/>
              </w:rPr>
              <w:t>使用 Visio 绘图软件绘制简单网络拓扑图</w:t>
            </w:r>
            <w:r>
              <w:rPr>
                <w:rFonts w:hint="eastAsia" w:asciiTheme="minorEastAsia" w:hAnsiTheme="minorEastAsia" w:eastAsiaTheme="minorEastAsia" w:cstheme="minorEastAsia"/>
                <w:i w:val="0"/>
                <w:iCs w:val="0"/>
                <w:caps w:val="0"/>
                <w:color w:val="333333"/>
                <w:spacing w:val="0"/>
                <w:sz w:val="24"/>
                <w:szCs w:val="24"/>
                <w:shd w:val="clear" w:fill="FFFFFF"/>
                <w:lang w:eastAsia="zh-CN"/>
              </w:rPr>
              <w:t>。</w:t>
            </w:r>
          </w:p>
        </w:tc>
      </w:tr>
      <w:tr w14:paraId="21BA100B">
        <w:trPr>
          <w:trHeight w:val="680" w:hRule="atLeast"/>
          <w:jc w:val="center"/>
        </w:trPr>
        <w:tc>
          <w:tcPr>
            <w:tcW w:w="1541" w:type="dxa"/>
            <w:tcBorders>
              <w:tl2br w:val="nil"/>
              <w:tr2bl w:val="nil"/>
            </w:tcBorders>
            <w:shd w:val="clear" w:color="auto" w:fill="D7F8FF"/>
            <w:vAlign w:val="center"/>
          </w:tcPr>
          <w:p w14:paraId="62E1B4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hanging="8"/>
              <w:jc w:val="center"/>
              <w:textAlignment w:val="auto"/>
              <w:rPr>
                <w:rFonts w:hint="default" w:ascii="Times New Roman" w:hAnsi="Times New Roman"/>
                <w:b/>
                <w:sz w:val="24"/>
                <w:szCs w:val="24"/>
              </w:rPr>
            </w:pPr>
            <w:r>
              <w:rPr>
                <w:rFonts w:hint="default" w:ascii="Times New Roman" w:hAnsi="宋体"/>
                <w:b/>
                <w:sz w:val="24"/>
                <w:szCs w:val="24"/>
              </w:rPr>
              <w:t>教学方法</w:t>
            </w:r>
          </w:p>
        </w:tc>
        <w:tc>
          <w:tcPr>
            <w:tcW w:w="8664" w:type="dxa"/>
            <w:tcBorders>
              <w:tl2br w:val="nil"/>
              <w:tr2bl w:val="nil"/>
            </w:tcBorders>
            <w:vAlign w:val="center"/>
          </w:tcPr>
          <w:p w14:paraId="1B60E0F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hanging="8"/>
              <w:textAlignment w:val="auto"/>
              <w:rPr>
                <w:rFonts w:hint="default" w:ascii="Times New Roman" w:hAnsi="Times New Roman" w:eastAsia="宋体"/>
                <w:sz w:val="24"/>
                <w:szCs w:val="24"/>
                <w:lang w:val="en-US" w:eastAsia="zh-CN"/>
              </w:rPr>
            </w:pPr>
            <w:r>
              <w:rPr>
                <w:rFonts w:hint="eastAsia" w:ascii="Times New Roman" w:hAnsi="宋体"/>
                <w:sz w:val="24"/>
                <w:szCs w:val="24"/>
              </w:rPr>
              <w:t>讲授法、问答法、讨论法</w:t>
            </w:r>
            <w:r>
              <w:rPr>
                <w:rFonts w:hint="eastAsia" w:ascii="Times New Roman" w:hAnsi="宋体"/>
                <w:sz w:val="24"/>
                <w:szCs w:val="24"/>
                <w:lang w:eastAsia="zh-CN"/>
              </w:rPr>
              <w:t>、</w:t>
            </w:r>
            <w:r>
              <w:rPr>
                <w:rFonts w:hint="eastAsia" w:ascii="Times New Roman" w:hAnsi="宋体"/>
                <w:sz w:val="24"/>
                <w:szCs w:val="24"/>
                <w:lang w:val="en-US" w:eastAsia="zh-CN"/>
              </w:rPr>
              <w:t>实物演示法。</w:t>
            </w:r>
          </w:p>
        </w:tc>
      </w:tr>
      <w:tr w14:paraId="34C9B240">
        <w:trPr>
          <w:trHeight w:val="680" w:hRule="atLeast"/>
          <w:jc w:val="center"/>
        </w:trPr>
        <w:tc>
          <w:tcPr>
            <w:tcW w:w="1541" w:type="dxa"/>
            <w:tcBorders>
              <w:tl2br w:val="nil"/>
              <w:tr2bl w:val="nil"/>
            </w:tcBorders>
            <w:shd w:val="clear" w:color="auto" w:fill="D7F8FF"/>
            <w:vAlign w:val="center"/>
          </w:tcPr>
          <w:p w14:paraId="25DF0BE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hanging="8"/>
              <w:jc w:val="center"/>
              <w:textAlignment w:val="auto"/>
              <w:rPr>
                <w:rFonts w:hint="default" w:ascii="Times New Roman" w:hAnsi="Times New Roman"/>
                <w:b/>
                <w:sz w:val="24"/>
                <w:szCs w:val="24"/>
              </w:rPr>
            </w:pPr>
            <w:r>
              <w:rPr>
                <w:rFonts w:hint="default" w:ascii="Times New Roman" w:hAnsi="宋体"/>
                <w:b/>
                <w:sz w:val="24"/>
                <w:szCs w:val="24"/>
              </w:rPr>
              <w:t>教学用具</w:t>
            </w:r>
          </w:p>
        </w:tc>
        <w:tc>
          <w:tcPr>
            <w:tcW w:w="8664" w:type="dxa"/>
            <w:tcBorders>
              <w:tl2br w:val="nil"/>
              <w:tr2bl w:val="nil"/>
            </w:tcBorders>
            <w:vAlign w:val="center"/>
          </w:tcPr>
          <w:p w14:paraId="0BDAFB7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hanging="8"/>
              <w:textAlignment w:val="auto"/>
              <w:rPr>
                <w:rFonts w:hint="default" w:ascii="Times New Roman" w:hAnsi="Times New Roman" w:eastAsia="宋体"/>
                <w:sz w:val="24"/>
                <w:szCs w:val="24"/>
                <w:lang w:val="en-US" w:eastAsia="zh-CN"/>
              </w:rPr>
            </w:pPr>
            <w:r>
              <w:rPr>
                <w:rFonts w:hint="eastAsia" w:ascii="Times New Roman" w:hAnsi="宋体"/>
                <w:sz w:val="24"/>
                <w:szCs w:val="24"/>
              </w:rPr>
              <w:t>电脑</w:t>
            </w:r>
            <w:r>
              <w:rPr>
                <w:rFonts w:hint="eastAsia" w:ascii="Times New Roman" w:hAnsi="宋体"/>
                <w:sz w:val="24"/>
                <w:szCs w:val="24"/>
                <w:lang w:eastAsia="zh-CN"/>
              </w:rPr>
              <w:t>；</w:t>
            </w:r>
            <w:r>
              <w:rPr>
                <w:rFonts w:hint="eastAsia" w:ascii="Times New Roman" w:hAnsi="宋体"/>
                <w:sz w:val="24"/>
                <w:szCs w:val="24"/>
              </w:rPr>
              <w:t>投影仪</w:t>
            </w:r>
            <w:r>
              <w:rPr>
                <w:rFonts w:hint="eastAsia" w:ascii="Times New Roman" w:hAnsi="宋体"/>
                <w:sz w:val="24"/>
                <w:szCs w:val="24"/>
                <w:lang w:eastAsia="zh-CN"/>
              </w:rPr>
              <w:t>；</w:t>
            </w:r>
            <w:r>
              <w:rPr>
                <w:rFonts w:hint="default" w:ascii="Times New Roman" w:hAnsi="宋体"/>
                <w:sz w:val="24"/>
                <w:szCs w:val="24"/>
              </w:rPr>
              <w:t>多媒体</w:t>
            </w:r>
            <w:r>
              <w:rPr>
                <w:rFonts w:hint="eastAsia" w:ascii="Times New Roman" w:hAnsi="宋体"/>
                <w:sz w:val="24"/>
                <w:szCs w:val="24"/>
              </w:rPr>
              <w:t>课件</w:t>
            </w:r>
            <w:r>
              <w:rPr>
                <w:rFonts w:hint="eastAsia" w:ascii="Times New Roman" w:hAnsi="宋体"/>
                <w:sz w:val="24"/>
                <w:szCs w:val="24"/>
                <w:lang w:eastAsia="zh-CN"/>
              </w:rPr>
              <w:t>；</w:t>
            </w:r>
            <w:r>
              <w:rPr>
                <w:rFonts w:hint="eastAsia" w:ascii="Times New Roman" w:hAnsi="宋体"/>
                <w:sz w:val="24"/>
                <w:szCs w:val="24"/>
              </w:rPr>
              <w:t>教材</w:t>
            </w:r>
            <w:r>
              <w:rPr>
                <w:rFonts w:hint="eastAsia" w:ascii="Times New Roman" w:hAnsi="宋体"/>
                <w:sz w:val="24"/>
                <w:szCs w:val="24"/>
                <w:lang w:eastAsia="zh-CN"/>
              </w:rPr>
              <w:t>；</w:t>
            </w:r>
            <w:r>
              <w:rPr>
                <w:rFonts w:hint="eastAsia" w:ascii="Times New Roman" w:hAnsi="宋体"/>
                <w:sz w:val="24"/>
                <w:szCs w:val="24"/>
                <w:lang w:val="en-US" w:eastAsia="zh-CN"/>
              </w:rPr>
              <w:t>双绞线、水晶头、网线测试仪等实物。</w:t>
            </w:r>
          </w:p>
        </w:tc>
      </w:tr>
      <w:tr w14:paraId="3D1A2434">
        <w:trPr>
          <w:trHeight w:val="680" w:hRule="atLeast"/>
          <w:jc w:val="center"/>
        </w:trPr>
        <w:tc>
          <w:tcPr>
            <w:tcW w:w="1541" w:type="dxa"/>
            <w:tcBorders>
              <w:tl2br w:val="nil"/>
              <w:tr2bl w:val="nil"/>
            </w:tcBorders>
            <w:shd w:val="clear" w:color="auto" w:fill="D7F8FF"/>
            <w:vAlign w:val="center"/>
          </w:tcPr>
          <w:p w14:paraId="09032055">
            <w:pPr>
              <w:keepNext w:val="0"/>
              <w:keepLines w:val="0"/>
              <w:suppressLineNumbers w:val="0"/>
              <w:spacing w:before="0" w:beforeAutospacing="0" w:after="0" w:afterAutospacing="0" w:line="240" w:lineRule="auto"/>
              <w:ind w:left="0" w:right="0" w:hanging="8"/>
              <w:jc w:val="center"/>
              <w:rPr>
                <w:rFonts w:hint="default" w:ascii="Times New Roman" w:hAnsi="宋体"/>
                <w:b/>
                <w:sz w:val="24"/>
                <w:szCs w:val="24"/>
              </w:rPr>
            </w:pPr>
            <w:r>
              <w:rPr>
                <w:rFonts w:hint="default" w:ascii="Times New Roman" w:hAnsi="宋体"/>
                <w:b/>
                <w:sz w:val="24"/>
                <w:szCs w:val="24"/>
              </w:rPr>
              <w:t>教学设计</w:t>
            </w:r>
          </w:p>
        </w:tc>
        <w:tc>
          <w:tcPr>
            <w:tcW w:w="8664" w:type="dxa"/>
            <w:tcBorders>
              <w:tl2br w:val="nil"/>
              <w:tr2bl w:val="nil"/>
            </w:tcBorders>
            <w:vAlign w:val="center"/>
          </w:tcPr>
          <w:p w14:paraId="6DADD870">
            <w:pPr>
              <w:keepNext w:val="0"/>
              <w:keepLines w:val="0"/>
              <w:suppressLineNumbers w:val="0"/>
              <w:spacing w:before="0" w:beforeAutospacing="0" w:after="0" w:afterAutospacing="0" w:line="360" w:lineRule="auto"/>
              <w:ind w:left="0" w:right="0" w:hanging="8"/>
              <w:rPr>
                <w:rFonts w:hint="eastAsia" w:ascii="Times New Roman" w:hAnsi="宋体"/>
                <w:kern w:val="0"/>
                <w:sz w:val="24"/>
                <w:szCs w:val="24"/>
              </w:rPr>
            </w:pPr>
            <w:r>
              <w:rPr>
                <w:rFonts w:hint="eastAsia" w:ascii="Times New Roman" w:hAnsi="宋体"/>
                <w:kern w:val="0"/>
                <w:sz w:val="24"/>
                <w:szCs w:val="24"/>
              </w:rPr>
              <w:t>第1～</w:t>
            </w:r>
            <w:r>
              <w:rPr>
                <w:rFonts w:hint="eastAsia" w:ascii="Times New Roman" w:hAnsi="宋体"/>
                <w:kern w:val="0"/>
                <w:sz w:val="24"/>
                <w:szCs w:val="24"/>
                <w:lang w:val="en-US" w:eastAsia="zh-CN"/>
              </w:rPr>
              <w:t>4</w:t>
            </w:r>
            <w:r>
              <w:rPr>
                <w:rFonts w:hint="eastAsia" w:ascii="Times New Roman" w:hAnsi="宋体"/>
                <w:kern w:val="0"/>
                <w:sz w:val="24"/>
                <w:szCs w:val="24"/>
              </w:rPr>
              <w:t>节课</w:t>
            </w:r>
          </w:p>
          <w:p w14:paraId="42BC6148">
            <w:pPr>
              <w:keepNext w:val="0"/>
              <w:keepLines w:val="0"/>
              <w:suppressLineNumbers w:val="0"/>
              <w:spacing w:before="0" w:beforeAutospacing="0" w:after="0" w:afterAutospacing="0" w:line="360" w:lineRule="auto"/>
              <w:ind w:left="0" w:right="0" w:hanging="8"/>
              <w:rPr>
                <w:rFonts w:hint="eastAsia" w:ascii="Times New Roman" w:hAnsi="宋体"/>
                <w:kern w:val="0"/>
                <w:sz w:val="24"/>
                <w:szCs w:val="24"/>
              </w:rPr>
            </w:pPr>
            <w:r>
              <w:rPr>
                <w:rFonts w:hint="eastAsia" w:ascii="Times New Roman" w:hAnsi="宋体"/>
                <w:kern w:val="0"/>
                <w:sz w:val="24"/>
                <w:szCs w:val="24"/>
              </w:rPr>
              <w:t>·‌考勤‌（2分钟）</w:t>
            </w:r>
          </w:p>
          <w:p w14:paraId="71A3449B">
            <w:pPr>
              <w:keepNext w:val="0"/>
              <w:keepLines w:val="0"/>
              <w:suppressLineNumbers w:val="0"/>
              <w:spacing w:before="0" w:beforeAutospacing="0" w:after="0" w:afterAutospacing="0" w:line="360" w:lineRule="auto"/>
              <w:ind w:left="210" w:leftChars="100" w:right="0" w:firstLine="230" w:firstLineChars="96"/>
              <w:rPr>
                <w:rFonts w:hint="eastAsia" w:ascii="Times New Roman" w:hAnsi="宋体"/>
                <w:kern w:val="0"/>
                <w:sz w:val="24"/>
                <w:szCs w:val="24"/>
              </w:rPr>
            </w:pPr>
            <w:r>
              <w:rPr>
                <w:rFonts w:hint="eastAsia" w:ascii="Times New Roman" w:hAnsi="宋体"/>
                <w:kern w:val="0"/>
                <w:sz w:val="24"/>
                <w:szCs w:val="24"/>
              </w:rPr>
              <w:t>·清点人数，记录考勤。</w:t>
            </w:r>
          </w:p>
          <w:p w14:paraId="749013DB">
            <w:pPr>
              <w:keepNext w:val="0"/>
              <w:keepLines w:val="0"/>
              <w:suppressLineNumbers w:val="0"/>
              <w:spacing w:before="0" w:beforeAutospacing="0" w:after="0" w:afterAutospacing="0" w:line="360" w:lineRule="auto"/>
              <w:ind w:left="210" w:leftChars="100" w:right="0" w:firstLine="230" w:firstLineChars="96"/>
              <w:rPr>
                <w:rFonts w:hint="eastAsia" w:ascii="Times New Roman" w:hAnsi="宋体"/>
                <w:kern w:val="0"/>
                <w:sz w:val="24"/>
                <w:szCs w:val="24"/>
              </w:rPr>
            </w:pPr>
            <w:r>
              <w:rPr>
                <w:rFonts w:hint="eastAsia" w:ascii="Times New Roman" w:hAnsi="宋体"/>
                <w:kern w:val="0"/>
                <w:sz w:val="24"/>
                <w:szCs w:val="24"/>
              </w:rPr>
              <w:t>·设计意图：培养学生的组织纪律性。</w:t>
            </w:r>
          </w:p>
          <w:p w14:paraId="71D8E884">
            <w:pPr>
              <w:keepNext w:val="0"/>
              <w:keepLines w:val="0"/>
              <w:suppressLineNumbers w:val="0"/>
              <w:spacing w:before="0" w:beforeAutospacing="0" w:after="0" w:afterAutospacing="0" w:line="360" w:lineRule="auto"/>
              <w:ind w:left="0" w:right="0" w:hanging="8"/>
              <w:rPr>
                <w:rFonts w:hint="eastAsia" w:ascii="Times New Roman" w:hAnsi="宋体"/>
                <w:kern w:val="0"/>
                <w:sz w:val="24"/>
                <w:szCs w:val="24"/>
              </w:rPr>
            </w:pPr>
            <w:r>
              <w:rPr>
                <w:rFonts w:hint="eastAsia" w:ascii="Times New Roman" w:hAnsi="宋体"/>
                <w:kern w:val="0"/>
                <w:sz w:val="24"/>
                <w:szCs w:val="24"/>
              </w:rPr>
              <w:t>·‌知识讲解‌（每节40分钟</w:t>
            </w:r>
            <w:r>
              <w:rPr>
                <w:rFonts w:hint="eastAsia" w:ascii="Times New Roman" w:hAnsi="宋体"/>
                <w:kern w:val="0"/>
                <w:sz w:val="24"/>
                <w:szCs w:val="24"/>
                <w:lang w:eastAsia="zh-CN"/>
              </w:rPr>
              <w:t>，</w:t>
            </w:r>
            <w:r>
              <w:rPr>
                <w:rFonts w:hint="eastAsia" w:ascii="Times New Roman" w:hAnsi="宋体"/>
                <w:kern w:val="0"/>
                <w:sz w:val="24"/>
                <w:szCs w:val="24"/>
                <w:lang w:val="en-US" w:eastAsia="zh-CN"/>
              </w:rPr>
              <w:t>包含课堂互动</w:t>
            </w:r>
            <w:r>
              <w:rPr>
                <w:rFonts w:hint="eastAsia" w:ascii="Times New Roman" w:hAnsi="宋体"/>
                <w:kern w:val="0"/>
                <w:sz w:val="24"/>
                <w:szCs w:val="24"/>
              </w:rPr>
              <w:t>）</w:t>
            </w:r>
          </w:p>
          <w:p w14:paraId="5E70E0E3">
            <w:pPr>
              <w:keepNext w:val="0"/>
              <w:keepLines w:val="0"/>
              <w:suppressLineNumbers w:val="0"/>
              <w:spacing w:before="0" w:beforeAutospacing="0" w:after="0" w:afterAutospacing="0" w:line="360" w:lineRule="auto"/>
              <w:ind w:left="210" w:leftChars="100" w:right="0" w:firstLine="230" w:firstLineChars="96"/>
              <w:rPr>
                <w:rFonts w:hint="default" w:ascii="Times New Roman" w:hAnsi="宋体"/>
                <w:sz w:val="24"/>
                <w:szCs w:val="24"/>
              </w:rPr>
            </w:pPr>
            <w:r>
              <w:rPr>
                <w:rFonts w:hint="eastAsia" w:ascii="Times New Roman" w:hAnsi="宋体"/>
                <w:kern w:val="0"/>
                <w:sz w:val="24"/>
                <w:szCs w:val="24"/>
              </w:rPr>
              <w:t>·</w:t>
            </w:r>
            <w:r>
              <w:rPr>
                <w:rFonts w:hint="default" w:ascii="Times New Roman" w:hAnsi="宋体"/>
                <w:sz w:val="24"/>
                <w:szCs w:val="24"/>
              </w:rPr>
              <w:t>‌课堂互动‌（每节5分钟）</w:t>
            </w:r>
          </w:p>
          <w:p w14:paraId="496EDBC4">
            <w:pPr>
              <w:keepNext w:val="0"/>
              <w:keepLines w:val="0"/>
              <w:suppressLineNumbers w:val="0"/>
              <w:spacing w:before="0" w:beforeAutospacing="0" w:after="0" w:afterAutospacing="0" w:line="360" w:lineRule="auto"/>
              <w:ind w:left="210" w:leftChars="100" w:right="0" w:firstLine="470" w:firstLineChars="196"/>
              <w:rPr>
                <w:rFonts w:hint="default" w:ascii="Times New Roman" w:hAnsi="宋体"/>
                <w:sz w:val="24"/>
                <w:szCs w:val="24"/>
              </w:rPr>
            </w:pPr>
            <w:r>
              <w:rPr>
                <w:rFonts w:hint="eastAsia" w:ascii="Times New Roman" w:hAnsi="宋体"/>
                <w:kern w:val="0"/>
                <w:sz w:val="24"/>
                <w:szCs w:val="24"/>
              </w:rPr>
              <w:t>·</w:t>
            </w:r>
            <w:r>
              <w:rPr>
                <w:rFonts w:hint="default" w:ascii="Times New Roman" w:hAnsi="宋体"/>
                <w:sz w:val="24"/>
                <w:szCs w:val="24"/>
              </w:rPr>
              <w:t>学生提问、讨论，教师解答。</w:t>
            </w:r>
          </w:p>
          <w:p w14:paraId="2C62F669">
            <w:pPr>
              <w:keepNext w:val="0"/>
              <w:keepLines w:val="0"/>
              <w:suppressLineNumbers w:val="0"/>
              <w:spacing w:before="0" w:beforeAutospacing="0" w:after="0" w:afterAutospacing="0" w:line="360" w:lineRule="auto"/>
              <w:ind w:left="210" w:leftChars="100" w:right="0" w:firstLine="470" w:firstLineChars="196"/>
              <w:rPr>
                <w:rFonts w:hint="default" w:ascii="Times New Roman" w:hAnsi="宋体"/>
                <w:sz w:val="24"/>
                <w:szCs w:val="24"/>
              </w:rPr>
            </w:pPr>
            <w:r>
              <w:rPr>
                <w:rFonts w:hint="eastAsia" w:ascii="Times New Roman" w:hAnsi="宋体"/>
                <w:kern w:val="0"/>
                <w:sz w:val="24"/>
                <w:szCs w:val="24"/>
              </w:rPr>
              <w:t>·</w:t>
            </w:r>
            <w:r>
              <w:rPr>
                <w:rFonts w:hint="default" w:ascii="Times New Roman" w:hAnsi="宋体"/>
                <w:sz w:val="24"/>
                <w:szCs w:val="24"/>
              </w:rPr>
              <w:t>设计意图：增强学生的参与感和理解深度。</w:t>
            </w:r>
          </w:p>
          <w:p w14:paraId="2CF7CCDE">
            <w:pPr>
              <w:keepNext w:val="0"/>
              <w:keepLines w:val="0"/>
              <w:suppressLineNumbers w:val="0"/>
              <w:spacing w:before="0" w:beforeAutospacing="0" w:after="0" w:afterAutospacing="0" w:line="360" w:lineRule="auto"/>
              <w:ind w:left="0" w:right="0" w:hanging="8"/>
              <w:rPr>
                <w:rFonts w:hint="default" w:ascii="Times New Roman" w:hAnsi="宋体"/>
                <w:sz w:val="24"/>
                <w:szCs w:val="24"/>
              </w:rPr>
            </w:pPr>
            <w:r>
              <w:rPr>
                <w:rFonts w:hint="eastAsia" w:ascii="Times New Roman" w:hAnsi="宋体"/>
                <w:kern w:val="0"/>
                <w:sz w:val="24"/>
                <w:szCs w:val="24"/>
              </w:rPr>
              <w:t>·</w:t>
            </w:r>
            <w:r>
              <w:rPr>
                <w:rFonts w:hint="default" w:ascii="Times New Roman" w:hAnsi="宋体"/>
                <w:sz w:val="24"/>
                <w:szCs w:val="24"/>
              </w:rPr>
              <w:t>‌作业布置‌（每节3分钟）</w:t>
            </w:r>
          </w:p>
        </w:tc>
      </w:tr>
      <w:tr w14:paraId="1CACC38A">
        <w:trPr>
          <w:trHeight w:val="680" w:hRule="atLeast"/>
          <w:jc w:val="center"/>
        </w:trPr>
        <w:tc>
          <w:tcPr>
            <w:tcW w:w="1541" w:type="dxa"/>
            <w:tcBorders>
              <w:tl2br w:val="nil"/>
              <w:tr2bl w:val="nil"/>
            </w:tcBorders>
            <w:shd w:val="clear" w:color="auto" w:fill="00B0F0"/>
            <w:vAlign w:val="center"/>
          </w:tcPr>
          <w:p w14:paraId="7E928F92">
            <w:pPr>
              <w:keepNext w:val="0"/>
              <w:keepLines w:val="0"/>
              <w:suppressLineNumbers w:val="0"/>
              <w:spacing w:before="0" w:beforeAutospacing="0" w:after="0" w:afterAutospacing="0" w:line="240" w:lineRule="auto"/>
              <w:ind w:left="0" w:right="0" w:hanging="8"/>
              <w:jc w:val="center"/>
              <w:rPr>
                <w:rFonts w:hint="default" w:ascii="Times New Roman" w:hAnsi="Times New Roman"/>
                <w:b/>
                <w:bCs w:val="0"/>
                <w:color w:val="FFFFFF" w:themeColor="background1"/>
                <w:sz w:val="24"/>
                <w:szCs w:val="24"/>
                <w14:textFill>
                  <w14:solidFill>
                    <w14:schemeClr w14:val="bg1"/>
                  </w14:solidFill>
                </w14:textFill>
              </w:rPr>
            </w:pPr>
            <w:r>
              <w:rPr>
                <w:rFonts w:hint="eastAsia" w:ascii="Times New Roman" w:hAnsi="Times New Roman"/>
                <w:b/>
                <w:bCs w:val="0"/>
                <w:color w:val="FFFFFF" w:themeColor="background1"/>
                <w:sz w:val="24"/>
                <w:szCs w:val="24"/>
                <w14:textFill>
                  <w14:solidFill>
                    <w14:schemeClr w14:val="bg1"/>
                  </w14:solidFill>
                </w14:textFill>
              </w:rPr>
              <w:t>教学过程</w:t>
            </w:r>
          </w:p>
        </w:tc>
        <w:tc>
          <w:tcPr>
            <w:tcW w:w="8664" w:type="dxa"/>
            <w:tcBorders>
              <w:tl2br w:val="nil"/>
              <w:tr2bl w:val="nil"/>
            </w:tcBorders>
            <w:shd w:val="clear" w:color="auto" w:fill="00B0F0"/>
            <w:vAlign w:val="center"/>
          </w:tcPr>
          <w:p w14:paraId="7753E15E">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FFFFFF" w:themeColor="background1"/>
                <w:sz w:val="24"/>
                <w:szCs w:val="24"/>
                <w14:textFill>
                  <w14:solidFill>
                    <w14:schemeClr w14:val="bg1"/>
                  </w14:solidFill>
                </w14:textFill>
              </w:rPr>
            </w:pPr>
            <w:r>
              <w:rPr>
                <w:rFonts w:hint="eastAsia" w:ascii="Times New Roman" w:hAnsi="Times New Roman"/>
                <w:b/>
                <w:bCs w:val="0"/>
                <w:color w:val="FFFFFF" w:themeColor="background1"/>
                <w:sz w:val="24"/>
                <w:szCs w:val="24"/>
                <w14:textFill>
                  <w14:solidFill>
                    <w14:schemeClr w14:val="bg1"/>
                  </w14:solidFill>
                </w14:textFill>
              </w:rPr>
              <w:t>主 要 教 学 内 容 及 步 骤</w:t>
            </w:r>
          </w:p>
        </w:tc>
      </w:tr>
      <w:tr w14:paraId="690D26BE">
        <w:trPr>
          <w:trHeight w:val="680" w:hRule="atLeast"/>
          <w:jc w:val="center"/>
        </w:trPr>
        <w:tc>
          <w:tcPr>
            <w:tcW w:w="1541" w:type="dxa"/>
            <w:tcBorders>
              <w:tl2br w:val="nil"/>
              <w:tr2bl w:val="nil"/>
            </w:tcBorders>
            <w:shd w:val="clear" w:color="auto" w:fill="D7F8FF"/>
            <w:vAlign w:val="center"/>
          </w:tcPr>
          <w:p w14:paraId="03B50A7D">
            <w:pPr>
              <w:keepNext w:val="0"/>
              <w:keepLines w:val="0"/>
              <w:suppressLineNumbers w:val="0"/>
              <w:spacing w:before="0" w:beforeAutospacing="0" w:after="0" w:afterAutospacing="0" w:line="240" w:lineRule="auto"/>
              <w:ind w:left="0" w:right="0" w:hanging="8"/>
              <w:jc w:val="center"/>
              <w:rPr>
                <w:rFonts w:hint="eastAsia" w:ascii="Times New Roman" w:hAnsi="Times New Roman"/>
                <w:b/>
                <w:sz w:val="24"/>
                <w:szCs w:val="24"/>
                <w:lang w:eastAsia="zh-CN"/>
              </w:rPr>
            </w:pPr>
            <w:r>
              <w:rPr>
                <w:rFonts w:hint="eastAsia" w:ascii="Times New Roman" w:hAnsi="Times New Roman"/>
                <w:b/>
                <w:sz w:val="24"/>
                <w:szCs w:val="24"/>
                <w:lang w:eastAsia="zh-CN"/>
              </w:rPr>
              <w:t>考勤</w:t>
            </w:r>
          </w:p>
          <w:p w14:paraId="1BFA9F09">
            <w:pPr>
              <w:keepNext w:val="0"/>
              <w:keepLines w:val="0"/>
              <w:suppressLineNumbers w:val="0"/>
              <w:spacing w:before="0" w:beforeAutospacing="0" w:after="0" w:afterAutospacing="0" w:line="240" w:lineRule="auto"/>
              <w:ind w:left="0" w:right="0" w:hanging="8"/>
              <w:jc w:val="center"/>
              <w:rPr>
                <w:rFonts w:hint="eastAsia" w:ascii="Times New Roman" w:hAnsi="Times New Roman"/>
                <w:b/>
                <w:sz w:val="24"/>
                <w:szCs w:val="24"/>
                <w:lang w:eastAsia="zh-CN"/>
              </w:rPr>
            </w:pPr>
            <w:r>
              <w:rPr>
                <w:rFonts w:hint="eastAsia" w:ascii="Times New Roman" w:hAnsi="Times New Roman"/>
                <w:b/>
                <w:sz w:val="24"/>
                <w:szCs w:val="24"/>
                <w:lang w:eastAsia="zh-CN"/>
              </w:rPr>
              <w:t>（</w:t>
            </w:r>
            <w:r>
              <w:rPr>
                <w:rFonts w:hint="eastAsia" w:ascii="Times New Roman" w:hAnsi="Times New Roman"/>
                <w:b/>
                <w:sz w:val="24"/>
                <w:szCs w:val="24"/>
                <w:lang w:val="en-US" w:eastAsia="zh-CN"/>
              </w:rPr>
              <w:t>2min</w:t>
            </w:r>
            <w:r>
              <w:rPr>
                <w:rFonts w:hint="eastAsia" w:ascii="Times New Roman" w:hAnsi="Times New Roman"/>
                <w:b/>
                <w:sz w:val="24"/>
                <w:szCs w:val="24"/>
                <w:lang w:eastAsia="zh-CN"/>
              </w:rPr>
              <w:t>）</w:t>
            </w:r>
          </w:p>
        </w:tc>
        <w:tc>
          <w:tcPr>
            <w:tcW w:w="8664" w:type="dxa"/>
            <w:tcBorders>
              <w:tl2br w:val="nil"/>
              <w:tr2bl w:val="nil"/>
            </w:tcBorders>
            <w:vAlign w:val="center"/>
          </w:tcPr>
          <w:p w14:paraId="65AF732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 w:val="24"/>
                <w:szCs w:val="24"/>
              </w:rPr>
            </w:pPr>
            <w:r>
              <w:rPr>
                <w:rFonts w:hint="eastAsia" w:ascii="Times New Roman" w:hAnsi="Times New Roman"/>
                <w:color w:val="C00000"/>
                <w:sz w:val="24"/>
                <w:szCs w:val="24"/>
              </w:rPr>
              <w:t>■</w:t>
            </w:r>
            <w:r>
              <w:rPr>
                <w:rFonts w:hint="eastAsia" w:ascii="Times New Roman" w:hAnsi="Times New Roman"/>
                <w:color w:val="C00000"/>
                <w:sz w:val="24"/>
                <w:szCs w:val="24"/>
                <w:lang w:eastAsia="zh-CN"/>
              </w:rPr>
              <w:t>【教师】</w:t>
            </w:r>
            <w:r>
              <w:rPr>
                <w:rFonts w:hint="eastAsia" w:ascii="Times New Roman" w:hAnsi="Times New Roman"/>
                <w:color w:val="C00000"/>
                <w:sz w:val="24"/>
                <w:szCs w:val="24"/>
              </w:rPr>
              <w:t>清点上课人数，记录好考勤</w:t>
            </w:r>
          </w:p>
          <w:p w14:paraId="2DE49CF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 w:val="24"/>
                <w:szCs w:val="24"/>
              </w:rPr>
            </w:pPr>
            <w:r>
              <w:rPr>
                <w:rFonts w:hint="eastAsia" w:ascii="Times New Roman" w:hAnsi="Times New Roman"/>
                <w:color w:val="548235" w:themeColor="accent6" w:themeShade="BF"/>
                <w:sz w:val="24"/>
                <w:szCs w:val="24"/>
              </w:rPr>
              <w:t>■</w:t>
            </w:r>
            <w:r>
              <w:rPr>
                <w:rFonts w:hint="eastAsia" w:ascii="Times New Roman" w:hAnsi="Times New Roman"/>
                <w:color w:val="548235" w:themeColor="accent6" w:themeShade="BF"/>
                <w:sz w:val="24"/>
                <w:szCs w:val="24"/>
                <w:lang w:eastAsia="zh-CN"/>
              </w:rPr>
              <w:t>【学生】</w:t>
            </w:r>
            <w:r>
              <w:rPr>
                <w:rFonts w:hint="eastAsia" w:ascii="Times New Roman" w:hAnsi="Times New Roman"/>
                <w:color w:val="548235" w:themeColor="accent6" w:themeShade="BF"/>
                <w:sz w:val="24"/>
                <w:szCs w:val="24"/>
              </w:rPr>
              <w:t>班干部报请假人员及原因</w:t>
            </w:r>
          </w:p>
        </w:tc>
      </w:tr>
      <w:tr w14:paraId="14288C89">
        <w:trPr>
          <w:trHeight w:val="680" w:hRule="atLeast"/>
          <w:jc w:val="center"/>
        </w:trPr>
        <w:tc>
          <w:tcPr>
            <w:tcW w:w="1541" w:type="dxa"/>
            <w:tcBorders>
              <w:tl2br w:val="nil"/>
              <w:tr2bl w:val="nil"/>
            </w:tcBorders>
            <w:shd w:val="clear" w:color="auto" w:fill="D7F8FF"/>
            <w:vAlign w:val="center"/>
          </w:tcPr>
          <w:p w14:paraId="7F195308">
            <w:pPr>
              <w:keepNext w:val="0"/>
              <w:keepLines w:val="0"/>
              <w:suppressLineNumbers w:val="0"/>
              <w:spacing w:before="0" w:beforeAutospacing="0" w:after="0" w:afterAutospacing="0" w:line="24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352F017F">
            <w:pPr>
              <w:keepNext w:val="0"/>
              <w:keepLines w:val="0"/>
              <w:suppressLineNumbers w:val="0"/>
              <w:spacing w:before="0" w:beforeAutospacing="0" w:after="0" w:afterAutospacing="0" w:line="240" w:lineRule="auto"/>
              <w:ind w:left="0" w:right="0" w:hanging="8"/>
              <w:jc w:val="center"/>
              <w:rPr>
                <w:rFonts w:hint="default" w:ascii="Times New Roman" w:hAnsi="Times New Roman"/>
                <w:b/>
                <w:sz w:val="24"/>
                <w:szCs w:val="24"/>
              </w:rPr>
            </w:pPr>
            <w:r>
              <w:rPr>
                <w:rFonts w:hint="default" w:ascii="Times New Roman" w:hAnsi="Times New Roman"/>
                <w:sz w:val="24"/>
                <w:szCs w:val="24"/>
              </w:rPr>
              <w:t>（</w:t>
            </w:r>
            <w:r>
              <w:rPr>
                <w:rFonts w:hint="eastAsia" w:ascii="Times New Roman" w:hAnsi="Times New Roman"/>
                <w:sz w:val="24"/>
                <w:szCs w:val="24"/>
                <w:lang w:val="en-US" w:eastAsia="zh-CN"/>
              </w:rPr>
              <w:t>40</w:t>
            </w:r>
            <w:r>
              <w:rPr>
                <w:rFonts w:hint="eastAsia" w:ascii="Times New Roman" w:hAnsi="Times New Roman"/>
                <w:sz w:val="24"/>
                <w:szCs w:val="24"/>
              </w:rPr>
              <w:t>min</w:t>
            </w:r>
            <w:r>
              <w:rPr>
                <w:rFonts w:hint="default" w:ascii="Times New Roman" w:hAnsi="Times New Roman"/>
                <w:sz w:val="24"/>
                <w:szCs w:val="24"/>
              </w:rPr>
              <w:t>）</w:t>
            </w:r>
          </w:p>
        </w:tc>
        <w:tc>
          <w:tcPr>
            <w:tcW w:w="8664" w:type="dxa"/>
            <w:tcBorders>
              <w:tl2br w:val="nil"/>
              <w:tr2bl w:val="nil"/>
            </w:tcBorders>
            <w:vAlign w:val="center"/>
          </w:tcPr>
          <w:p w14:paraId="29C92987">
            <w:pPr>
              <w:keepNext w:val="0"/>
              <w:keepLines w:val="0"/>
              <w:suppressLineNumbers w:val="0"/>
              <w:spacing w:before="0" w:beforeAutospacing="0" w:after="0" w:afterAutospacing="0" w:line="360" w:lineRule="auto"/>
              <w:ind w:left="0" w:right="0"/>
              <w:rPr>
                <w:rFonts w:hint="eastAsia" w:ascii="Times New Roman" w:hAnsi="Times New Roman"/>
                <w:b/>
                <w:color w:val="C00000"/>
                <w:sz w:val="24"/>
                <w:szCs w:val="24"/>
                <w:lang w:eastAsia="zh-CN"/>
              </w:rPr>
            </w:pPr>
            <w:r>
              <w:rPr>
                <w:rFonts w:hint="eastAsia" w:ascii="Times New Roman" w:hAnsi="Times New Roman"/>
                <w:b/>
                <w:color w:val="C00000"/>
                <w:sz w:val="24"/>
                <w:szCs w:val="24"/>
              </w:rPr>
              <w:t>【</w:t>
            </w:r>
            <w:r>
              <w:rPr>
                <w:rFonts w:hint="eastAsia" w:ascii="Times New Roman" w:hAnsi="Times New Roman"/>
                <w:b/>
                <w:color w:val="C00000"/>
                <w:sz w:val="24"/>
                <w:szCs w:val="24"/>
                <w:lang w:val="en-US" w:eastAsia="zh-CN"/>
              </w:rPr>
              <w:t>标题</w:t>
            </w:r>
            <w:r>
              <w:rPr>
                <w:rFonts w:hint="eastAsia" w:ascii="Times New Roman" w:hAnsi="Times New Roman"/>
                <w:b/>
                <w:color w:val="C00000"/>
                <w:sz w:val="24"/>
                <w:szCs w:val="24"/>
              </w:rPr>
              <w:t>】</w:t>
            </w:r>
            <w:r>
              <w:rPr>
                <w:rFonts w:hint="eastAsia" w:ascii="Times New Roman" w:hAnsi="Times New Roman"/>
                <w:b w:val="0"/>
                <w:bCs/>
                <w:color w:val="C00000"/>
                <w:sz w:val="24"/>
                <w:szCs w:val="24"/>
                <w:lang w:val="en-US" w:eastAsia="zh-CN"/>
              </w:rPr>
              <w:t>初识网络综合布线（一）</w:t>
            </w:r>
          </w:p>
          <w:p w14:paraId="532D98E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b/>
                <w:bCs w:val="0"/>
                <w:color w:val="000000" w:themeColor="text1"/>
                <w:sz w:val="24"/>
                <w:szCs w:val="24"/>
                <w:lang w:eastAsia="zh-CN"/>
                <w14:textFill>
                  <w14:solidFill>
                    <w14:schemeClr w14:val="tx1"/>
                  </w14:solidFill>
                </w14:textFill>
              </w:rPr>
            </w:pPr>
            <w:r>
              <w:rPr>
                <w:rFonts w:hint="eastAsia" w:ascii="Times New Roman" w:hAnsi="Times New Roman"/>
                <w:b/>
                <w:bCs w:val="0"/>
                <w:color w:val="000000" w:themeColor="text1"/>
                <w:sz w:val="24"/>
                <w:szCs w:val="24"/>
                <w:lang w:eastAsia="zh-CN"/>
                <w14:textFill>
                  <w14:solidFill>
                    <w14:schemeClr w14:val="tx1"/>
                  </w14:solidFill>
                </w14:textFill>
              </w:rPr>
              <w:t>任务导入</w:t>
            </w:r>
          </w:p>
          <w:p w14:paraId="77BBF9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b w:val="0"/>
                <w:bCs/>
                <w:color w:val="000000" w:themeColor="text1"/>
                <w:sz w:val="24"/>
                <w:szCs w:val="24"/>
                <w:lang w:eastAsia="zh-CN"/>
                <w14:textFill>
                  <w14:solidFill>
                    <w14:schemeClr w14:val="tx1"/>
                  </w14:solidFill>
                </w14:textFill>
              </w:rPr>
            </w:pPr>
            <w:r>
              <w:rPr>
                <w:rFonts w:hint="eastAsia" w:ascii="Times New Roman" w:hAnsi="Times New Roman"/>
                <w:b w:val="0"/>
                <w:bCs/>
                <w:color w:val="000000" w:themeColor="text1"/>
                <w:sz w:val="24"/>
                <w:szCs w:val="24"/>
                <w:lang w:eastAsia="zh-CN"/>
                <w14:textFill>
                  <w14:solidFill>
                    <w14:schemeClr w14:val="tx1"/>
                  </w14:solidFill>
                </w14:textFill>
              </w:rPr>
              <w:t>超算科技江北分公司准备搬迁到新的办公大楼，新的办公大楼是一栋长期租用的办公楼，建楼时没有网络布线，需要根据部门业务需求以及办公室布局进行网络综合布线。总公司要求布线要符合最新的国家标准，具备一定的可扩充性和升级能力，所有的插接件都要采用模块化的标准件，以便于不同厂家的设备兼容。分公司孙总负责网络综合布线工程项目的实施，他想要了解网络综合布线的基本概念、构成以及国家标准。</w:t>
            </w:r>
          </w:p>
          <w:p w14:paraId="04C241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b/>
                <w:bCs w:val="0"/>
                <w:color w:val="000000" w:themeColor="text1"/>
                <w:sz w:val="24"/>
                <w:szCs w:val="24"/>
                <w:lang w:eastAsia="zh-CN"/>
                <w14:textFill>
                  <w14:solidFill>
                    <w14:schemeClr w14:val="tx1"/>
                  </w14:solidFill>
                </w14:textFill>
              </w:rPr>
            </w:pPr>
            <w:r>
              <w:rPr>
                <w:rFonts w:hint="eastAsia" w:ascii="Times New Roman" w:hAnsi="Times New Roman"/>
                <w:b/>
                <w:bCs w:val="0"/>
                <w:color w:val="000000" w:themeColor="text1"/>
                <w:sz w:val="24"/>
                <w:szCs w:val="24"/>
                <w:lang w:eastAsia="zh-CN"/>
                <w14:textFill>
                  <w14:solidFill>
                    <w14:schemeClr w14:val="tx1"/>
                  </w14:solidFill>
                </w14:textFill>
              </w:rPr>
              <w:t>任务目标</w:t>
            </w:r>
          </w:p>
          <w:p w14:paraId="0D1817A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b w:val="0"/>
                <w:bCs/>
                <w:color w:val="000000" w:themeColor="text1"/>
                <w:sz w:val="24"/>
                <w:szCs w:val="24"/>
                <w:lang w:eastAsia="zh-CN"/>
                <w14:textFill>
                  <w14:solidFill>
                    <w14:schemeClr w14:val="tx1"/>
                  </w14:solidFill>
                </w14:textFill>
              </w:rPr>
            </w:pPr>
            <w:r>
              <w:rPr>
                <w:rFonts w:hint="eastAsia" w:ascii="Times New Roman" w:hAnsi="Times New Roman"/>
                <w:b w:val="0"/>
                <w:bCs/>
                <w:color w:val="000000" w:themeColor="text1"/>
                <w:sz w:val="24"/>
                <w:szCs w:val="24"/>
                <w:lang w:eastAsia="zh-CN"/>
                <w14:textFill>
                  <w14:solidFill>
                    <w14:schemeClr w14:val="tx1"/>
                  </w14:solidFill>
                </w14:textFill>
              </w:rPr>
              <w:t>1. 能理解综合布线的基本概念。</w:t>
            </w:r>
          </w:p>
          <w:p w14:paraId="39844FB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b w:val="0"/>
                <w:bCs/>
                <w:color w:val="000000" w:themeColor="text1"/>
                <w:sz w:val="24"/>
                <w:szCs w:val="24"/>
                <w:lang w:eastAsia="zh-CN"/>
                <w14:textFill>
                  <w14:solidFill>
                    <w14:schemeClr w14:val="tx1"/>
                  </w14:solidFill>
                </w14:textFill>
              </w:rPr>
            </w:pPr>
            <w:r>
              <w:rPr>
                <w:rFonts w:hint="eastAsia" w:ascii="Times New Roman" w:hAnsi="Times New Roman"/>
                <w:b w:val="0"/>
                <w:bCs/>
                <w:color w:val="000000" w:themeColor="text1"/>
                <w:sz w:val="24"/>
                <w:szCs w:val="24"/>
                <w:lang w:eastAsia="zh-CN"/>
                <w14:textFill>
                  <w14:solidFill>
                    <w14:schemeClr w14:val="tx1"/>
                  </w14:solidFill>
                </w14:textFill>
              </w:rPr>
              <w:t>2. 能理解综合布线系统的构成。</w:t>
            </w:r>
          </w:p>
          <w:p w14:paraId="41FAA01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b w:val="0"/>
                <w:bCs/>
                <w:color w:val="000000" w:themeColor="text1"/>
                <w:sz w:val="24"/>
                <w:szCs w:val="24"/>
                <w:lang w:eastAsia="zh-CN"/>
                <w14:textFill>
                  <w14:solidFill>
                    <w14:schemeClr w14:val="tx1"/>
                  </w14:solidFill>
                </w14:textFill>
              </w:rPr>
            </w:pPr>
            <w:r>
              <w:rPr>
                <w:rFonts w:hint="eastAsia" w:ascii="Times New Roman" w:hAnsi="Times New Roman"/>
                <w:b w:val="0"/>
                <w:bCs/>
                <w:color w:val="000000" w:themeColor="text1"/>
                <w:sz w:val="24"/>
                <w:szCs w:val="24"/>
                <w:lang w:eastAsia="zh-CN"/>
                <w14:textFill>
                  <w14:solidFill>
                    <w14:schemeClr w14:val="tx1"/>
                  </w14:solidFill>
                </w14:textFill>
              </w:rPr>
              <w:t>3. 会查找综合布线的主要国家标准。</w:t>
            </w:r>
          </w:p>
          <w:p w14:paraId="04DFE55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b/>
                <w:color w:val="000000" w:themeColor="text1"/>
                <w:sz w:val="24"/>
                <w:szCs w:val="24"/>
                <w:lang w:eastAsia="zh-CN"/>
                <w14:textFill>
                  <w14:solidFill>
                    <w14:schemeClr w14:val="tx1"/>
                  </w14:solidFill>
                </w14:textFill>
              </w:rPr>
            </w:pPr>
            <w:r>
              <w:rPr>
                <w:rFonts w:hint="eastAsia" w:ascii="Times New Roman" w:hAnsi="Times New Roman"/>
                <w:b w:val="0"/>
                <w:bCs/>
                <w:color w:val="000000" w:themeColor="text1"/>
                <w:sz w:val="24"/>
                <w:szCs w:val="24"/>
                <w:lang w:eastAsia="zh-CN"/>
                <w14:textFill>
                  <w14:solidFill>
                    <w14:schemeClr w14:val="tx1"/>
                  </w14:solidFill>
                </w14:textFill>
              </w:rPr>
              <w:t>4. 能培养学生自主探究学习的能力，新征程上踔厉奋发、勇毅前行。</w:t>
            </w:r>
            <w:r>
              <w:rPr>
                <w:rFonts w:hint="eastAsia" w:ascii="Times New Roman" w:hAnsi="Times New Roman"/>
                <w:b/>
                <w:color w:val="000000" w:themeColor="text1"/>
                <w:sz w:val="24"/>
                <w:szCs w:val="24"/>
                <w:lang w:eastAsia="zh-CN"/>
                <w14:textFill>
                  <w14:solidFill>
                    <w14:schemeClr w14:val="tx1"/>
                  </w14:solidFill>
                </w14:textFill>
              </w:rPr>
              <w:t xml:space="preserve"> </w:t>
            </w:r>
          </w:p>
          <w:p w14:paraId="4945D59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Times New Roman" w:hAnsi="Times New Roman"/>
                <w:b/>
                <w:bCs w:val="0"/>
                <w:color w:val="000000" w:themeColor="text1"/>
                <w:sz w:val="24"/>
                <w:szCs w:val="24"/>
                <w:lang w:val="en-US" w:eastAsia="zh-CN"/>
                <w14:textFill>
                  <w14:solidFill>
                    <w14:schemeClr w14:val="tx1"/>
                  </w14:solidFill>
                </w14:textFill>
              </w:rPr>
            </w:pPr>
            <w:r>
              <w:rPr>
                <w:rFonts w:hint="eastAsia" w:ascii="Times New Roman" w:hAnsi="Times New Roman"/>
                <w:b/>
                <w:color w:val="C00000"/>
                <w:sz w:val="24"/>
                <w:szCs w:val="24"/>
              </w:rPr>
              <w:t>【</w:t>
            </w:r>
            <w:r>
              <w:rPr>
                <w:rFonts w:hint="eastAsia" w:ascii="Times New Roman" w:hAnsi="Times New Roman"/>
                <w:b/>
                <w:color w:val="C00000"/>
                <w:sz w:val="24"/>
                <w:szCs w:val="24"/>
                <w:lang w:val="en-US" w:eastAsia="zh-CN"/>
              </w:rPr>
              <w:t>内容</w:t>
            </w:r>
            <w:r>
              <w:rPr>
                <w:rFonts w:hint="eastAsia" w:ascii="Times New Roman" w:hAnsi="Times New Roman"/>
                <w:b/>
                <w:color w:val="C00000"/>
                <w:sz w:val="24"/>
                <w:szCs w:val="24"/>
              </w:rPr>
              <w:t>】</w:t>
            </w:r>
          </w:p>
          <w:p w14:paraId="36491D3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bCs w:val="0"/>
                <w:color w:val="000000" w:themeColor="text1"/>
                <w:sz w:val="24"/>
                <w:szCs w:val="24"/>
                <w:lang w:val="en-US" w:eastAsia="zh-CN"/>
                <w14:textFill>
                  <w14:solidFill>
                    <w14:schemeClr w14:val="tx1"/>
                  </w14:solidFill>
                </w14:textFill>
              </w:rPr>
            </w:pPr>
            <w:r>
              <w:rPr>
                <w:rFonts w:hint="eastAsia" w:ascii="宋体" w:hAnsi="宋体" w:eastAsia="宋体" w:cs="宋体"/>
                <w:b/>
                <w:bCs w:val="0"/>
                <w:color w:val="000000" w:themeColor="text1"/>
                <w:sz w:val="24"/>
                <w:szCs w:val="24"/>
                <w:lang w:val="en-US" w:eastAsia="zh-CN"/>
                <w14:textFill>
                  <w14:solidFill>
                    <w14:schemeClr w14:val="tx1"/>
                  </w14:solidFill>
                </w14:textFill>
              </w:rPr>
              <w:t>任务分析</w:t>
            </w:r>
          </w:p>
          <w:p w14:paraId="6B58625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新的办公大楼是一栋长期租用的办公楼，建楼时没有网络布线。分公司各部门之间需要高速率数据传输，能传输数字、多媒体、视频、音频等信息，并满足日常办公、与总公司及别的分公司进行交流。这就需要根据部门业务需求以及办公室布局进行网络综合布线，首先要理解网络综合布线的概念。</w:t>
            </w:r>
          </w:p>
          <w:p w14:paraId="559C7F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网络综合布线要符合 GB 50311-2016《综合布线系统工程设计规范》国家标准。这就需要了解网络综合布线的标准体系，并且会查找综合布线的主要国家标准。为以后维护及扩展方便，所有的插接件都采用模块化的标准件，以便于不同厂家的设备兼容，并具有节约意识。根据实际工作需要，网络具有可扩充性和升级能力，这就需要理解综合布线系统的构成。</w:t>
            </w:r>
          </w:p>
          <w:p w14:paraId="457505B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bCs w:val="0"/>
                <w:color w:val="000000" w:themeColor="text1"/>
                <w:sz w:val="24"/>
                <w:szCs w:val="24"/>
                <w:lang w:val="en-US" w:eastAsia="zh-CN"/>
                <w14:textFill>
                  <w14:solidFill>
                    <w14:schemeClr w14:val="tx1"/>
                  </w14:solidFill>
                </w14:textFill>
              </w:rPr>
            </w:pPr>
            <w:r>
              <w:rPr>
                <w:rFonts w:hint="eastAsia" w:ascii="宋体" w:hAnsi="宋体" w:eastAsia="宋体" w:cs="宋体"/>
                <w:b/>
                <w:bCs w:val="0"/>
                <w:color w:val="000000" w:themeColor="text1"/>
                <w:sz w:val="24"/>
                <w:szCs w:val="24"/>
                <w:lang w:val="en-US" w:eastAsia="zh-CN"/>
                <w14:textFill>
                  <w14:solidFill>
                    <w14:schemeClr w14:val="tx1"/>
                  </w14:solidFill>
                </w14:textFill>
              </w:rPr>
              <w:t>任务实施</w:t>
            </w:r>
          </w:p>
          <w:p w14:paraId="46E8E0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EC51F8"/>
                <w:sz w:val="24"/>
                <w:szCs w:val="24"/>
                <w:lang w:val="en-US" w:eastAsia="zh-CN"/>
              </w:rPr>
            </w:pPr>
            <w:r>
              <w:rPr>
                <w:rFonts w:hint="eastAsia" w:ascii="宋体" w:hAnsi="宋体" w:eastAsia="宋体" w:cs="宋体"/>
                <w:b w:val="0"/>
                <w:bCs/>
                <w:color w:val="EC51F8"/>
                <w:sz w:val="24"/>
                <w:szCs w:val="24"/>
                <w:lang w:val="en-US" w:eastAsia="zh-CN"/>
              </w:rPr>
              <w:t>1. 综合布线系统的基本概念</w:t>
            </w:r>
          </w:p>
          <w:p w14:paraId="5FE25FE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1984 年，美国哈特福德市的一座旧式大楼进行改造时，对空调、电梯、照明、防火、防盗系统等采用计算机网络监控系统，为客户提供了语音通信、文字处理、电子文件以及情报资料等信息服务。</w:t>
            </w:r>
          </w:p>
          <w:p w14:paraId="2902344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2015 年 3 月 5 日，在十二届全国人大三次会议上，李克强总理在政府工作报告中首次提出“互联网 +”行动计划。该计划重点促进以互联网、云计算、物联网、大数据为代表的新一代信息技术与现代制造业、生产性服务业等的融合创新，发展壮大新兴业态，打造新的产业增长点，为大众创业、万众创新提供环境，为产业智能化提供支撑。</w:t>
            </w:r>
          </w:p>
          <w:p w14:paraId="2091A3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综合布线系统，是一种模块化的、灵活性极高的建筑物内或建筑群之间的信息传输通道。综合布线系统是用数据和通信电缆、光缆、各种软电缆及有关连接硬件构成的通用布线系统，它是支持语音、数据、图像和其他信息技术的标准应用系统。</w:t>
            </w:r>
          </w:p>
          <w:p w14:paraId="098C21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综合布线系统是建筑物或建筑群内的传输网络系统，它能使语音和数据通信设备、交换设备和其他信息管理系统彼此相连接，包括建筑物到外部网络的连接点与工作区的语音或数据终端之间的所有电缆及相关联的布线部件。</w:t>
            </w:r>
          </w:p>
          <w:p w14:paraId="38427D8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综合布线由不同系列和规格的部件组成，其中包括：传输介质、相关连接硬件（如配线架连接器、插座、插头、适配器等）以及电气保护设备等。这些部件可用来构建各种子系统，它们都有各自的具体用途，不仅易于实施，而且能随着需求的变化而平稳升级。</w:t>
            </w:r>
          </w:p>
          <w:p w14:paraId="719094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EC51F8"/>
                <w:sz w:val="24"/>
                <w:szCs w:val="24"/>
                <w:lang w:val="en-US" w:eastAsia="zh-CN"/>
              </w:rPr>
            </w:pPr>
            <w:r>
              <w:rPr>
                <w:rFonts w:hint="eastAsia" w:ascii="宋体" w:hAnsi="宋体" w:eastAsia="宋体" w:cs="宋体"/>
                <w:b w:val="0"/>
                <w:bCs/>
                <w:color w:val="EC51F8"/>
                <w:sz w:val="24"/>
                <w:szCs w:val="24"/>
                <w:lang w:val="en-US" w:eastAsia="zh-CN"/>
              </w:rPr>
              <w:t>2. 综合布线的标准体系</w:t>
            </w:r>
          </w:p>
          <w:p w14:paraId="27C0961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布线标准是布线系统产品设计、制造、安装和维护中所应遵循的基本原则。综合布线系统自问世以来已经历了三十多年的历史，这期间，随着信息技术的发展，布线技术也在不断推陈出新，与之相适应的，布线系统相关标准的发展也已经历了相当长的时间，国际标准化委员会 ISO/IEC、欧洲标准化委员会 CENELEC 和北美的工业技术标准化委员会 TIA/EIA 都在努力制定更新标准以满足技术和市场的需求。</w:t>
            </w:r>
          </w:p>
          <w:p w14:paraId="60ADC8D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综合布线是 20 世纪 90 年代初传入我国的，随着我国政府大力加强基础设施的建设，市场需求在不断扩大，庞大的市场需求促进了该产业的快速发展。</w:t>
            </w:r>
          </w:p>
          <w:p w14:paraId="506C952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综合布线系统的技术、标准、产品的推广应用在我国已有很长时间了，从整个发展过程来看，综合布线系统对智能建筑的兴起与发展起到了积极的推动作用。整个发展过程，大致经过了以下 4 个阶段。</w:t>
            </w:r>
          </w:p>
          <w:p w14:paraId="4A28B04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第一个阶段为引入、消化吸收时期：1992—1995 年，国际著名通信公司、计算机网络公司推出了结构化综合布线系统，并将结构化综合布线系统的理念、技术、产品带入中国。网络技术有 10 Mbit/s 星形以太网、16 Mbit/s 令牌环网，以及总线式的粗、细缆同轴网等，采用 TIA/EIA 568 标准。由于当时的工程造价较高，因此应用很少。在消化和吸收 TIA/EIA 568 布线标准的基础上，由中国工程建设标准化协会通信工程委员会起草了《建筑与建筑群综合布线系统设计规范》CECS 72:95，标志着综合布线系统在中国正式开始规范化地应用于智能建筑。</w:t>
            </w:r>
          </w:p>
          <w:p w14:paraId="30AF5B4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第二个阶段为推广应用时期：1995—1997 年，开始广泛地推广应用和关注工程质量。网络技术更多地采用 10/100 Mbit/s 以太网和 100 Mbit/s FDDI 光纤网，基本上淘汰了总线型和环形网络结构。中国工程建设标准化协会通信工程委员会起草并颁布了《建筑与建筑群综合布线系统工程设计规范》（修订本）CECS 72:97 和《建筑与建筑群综合布线系统工程施工验收规范》CECS 89:97，这两个标准为中国布线工程的应用配套标准和规范布线市场起到了积极的作用。布线系统性能等级和标准随着网络通信技术的发展，也在不断地完善和升级，此阶段布线系统性能等级以 5 类（100 MHz）和多模光纤产品为主，并且对有关工程验收及测试仪表的选用给予了关注和重视。</w:t>
            </w:r>
          </w:p>
          <w:p w14:paraId="2E1FE3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第三个阶段为快速发展期：1997—2000 年，网络技术在 10/100 Mbit/s 以太网的基础上，提出 1 000 Mbit/s 以太网的概念和标准。人们认识到综合布线系统是智能建筑的基础，与信息网络关系密切，此阶段主要侧重于电话、数据、图文、图像等多媒体综合网络传输的建设，综合布线工程的应用也从一个建筑物扩展至建筑群和住宅小区。</w:t>
            </w:r>
          </w:p>
          <w:p w14:paraId="75237F6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第四个阶段为高端综合布线系统应用和发展时期：从 2000 年至今，计算机网络技术的快速发展，千兆以太网标准公布，超 5 类、6 类布线产品普遍应用，光纤产品也开始广泛应用。</w:t>
            </w:r>
          </w:p>
          <w:p w14:paraId="5A8BE45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中国综合布线国家标准在 2007 年 4 月 6 日正式颁布，2016 年进行了修订，2016 年8 月 26 日颁布，2017 年 4 月 1 日开始执行。分别为 GB 50311-2016《综合布线系统工程设计规范》和 GB/T 50312 -2016《综合布线系统工程验收规范》。同时，已经在 2008年 11 月开始制定综合布线技术白皮书，制定并发布了《综合布线系统管理与运行维护设计白皮书》《屏蔽布线系统的设计与施工技术白皮书》《万兆布线系统工程测试技术白皮书》等。</w:t>
            </w:r>
          </w:p>
          <w:p w14:paraId="5770929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国家及行业综合布线标准的制定，使中国的综合布线走上了标准化轨道，促进了综合布线在我国的应用和发展。在进行综合布线设计时，具体的选用应根据用户投资金额、用户的安全性需求等多方面来决定，按照相应的标准或规范来设计综合布线系统可以减少建设和维护费用。</w:t>
            </w:r>
          </w:p>
          <w:p w14:paraId="320BC82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EC51F8"/>
                <w:sz w:val="24"/>
                <w:szCs w:val="24"/>
                <w:lang w:val="en-US" w:eastAsia="zh-CN"/>
              </w:rPr>
            </w:pPr>
            <w:r>
              <w:rPr>
                <w:rFonts w:hint="eastAsia" w:ascii="宋体" w:hAnsi="宋体" w:eastAsia="宋体" w:cs="宋体"/>
                <w:b w:val="0"/>
                <w:bCs/>
                <w:color w:val="EC51F8"/>
                <w:sz w:val="24"/>
                <w:szCs w:val="24"/>
                <w:lang w:val="en-US" w:eastAsia="zh-CN"/>
              </w:rPr>
              <w:t>3. 综合布线系统的构成</w:t>
            </w:r>
          </w:p>
          <w:p w14:paraId="1F1E8F3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GB 50311- 2016《综合布线系统工程设计规范》中规定，在综合布线系统工程设计中，宜按照下列 7 个部分进行：工作区子系统、配线（水平）子系统、干线（垂直）子系统、建筑群子系统、设备间子系统、进线间子系统和管理间子系统。综合布线系统各个子系统示意图如图 1 -1 所示。</w:t>
            </w:r>
          </w:p>
          <w:p w14:paraId="73EB2F8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default"/>
              </w:rPr>
              <w:drawing>
                <wp:inline distT="0" distB="0" distL="114300" distR="114300">
                  <wp:extent cx="2715895" cy="1999615"/>
                  <wp:effectExtent l="0" t="0" r="1905" b="698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6"/>
                          <a:stretch>
                            <a:fillRect/>
                          </a:stretch>
                        </pic:blipFill>
                        <pic:spPr>
                          <a:xfrm>
                            <a:off x="0" y="0"/>
                            <a:ext cx="2715895" cy="1999615"/>
                          </a:xfrm>
                          <a:prstGeom prst="rect">
                            <a:avLst/>
                          </a:prstGeom>
                          <a:noFill/>
                          <a:ln>
                            <a:noFill/>
                          </a:ln>
                        </pic:spPr>
                      </pic:pic>
                    </a:graphicData>
                  </a:graphic>
                </wp:inline>
              </w:drawing>
            </w:r>
          </w:p>
          <w:p w14:paraId="797E337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根据近年来中国综合布线工程的应用实际，在新标准中增加了进线间的规定，能够满足不同运营商接入的需要，同时针对日常应用和管理需要，特别提出了综合布线系统工程的管理问题。为了教学和实训需要，下面将综合布线系统按 7 个子系统加以介绍。</w:t>
            </w:r>
          </w:p>
          <w:p w14:paraId="4C2B673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（1）工作区子系统。</w:t>
            </w:r>
          </w:p>
          <w:p w14:paraId="05D3CF1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工作区子系统又称为服务区子系统，它是由跳线与信息插座所连接的设备组成。其中，信息插座有墙上型、地面型和桌面型等多种。常用终端设备包括计算机、电话机、传真机、报警探头、摄像机、监视器、各种传感器件和音响设备等。</w:t>
            </w:r>
          </w:p>
          <w:p w14:paraId="4F43CBD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（2）水平子系统。</w:t>
            </w:r>
          </w:p>
          <w:p w14:paraId="3E5082F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水平子系统也称为水平干线子系统，在 GB 50311- 2016《综合布线系统工程设计规范》国家标准中属于配线子系统的一部分。配线子系统由工作区信息插座模块、模块到楼层管理间连接缆线（水平子系统）、配线架、跳线等组成，实现工作区信息插座和管理间子系统的连接，包括工作区与楼层管理间之间的所有电缆、连接硬件（信息插座、插头、端接水平传输介质的配线架、跳线架等）、跳线线缆及附件等。</w:t>
            </w:r>
          </w:p>
          <w:p w14:paraId="5C43AFC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（3）垂直子系统。</w:t>
            </w:r>
          </w:p>
          <w:p w14:paraId="576D3C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垂直子系统在 GB 50311-2016《综合布线系统工程设计规范》国家标准中称为干线子系统，是提供建筑物的干线电缆，负责连接管理间子系统到设备间子系统。它实现了主配线架与中间配线架，控制中心与各管理子系统间的连接。该子系统由所有的布线电缆组成，或由导线和光缆以及将此光缆连接到其他地方的相关支撑硬件组合而成。传输介质包括一幢多层建筑物的楼层之间垂直布线的内部电缆或主要单元和其他干线接线间的电缆。</w:t>
            </w:r>
          </w:p>
          <w:p w14:paraId="284DC7A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（4）管理间子系统。</w:t>
            </w:r>
          </w:p>
          <w:p w14:paraId="07BF01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管理间子系统也称为电信间或者配线间，一般设置在每个楼层的中间位置。管理间子系统应采用定点管理，场所的结构取决于工作区、综合布线系统规模和选用的硬件。对于综合布线系统设计而言，管理间主要用来安装建筑物配线设备，是专门安装楼层机柜、配线架、交换机的楼层管理间。管理间子系统也是连接垂直子系统和水平子系统的设备。当楼层信息点很多时，可以设置多个管理间。管理间应具备供电、接地、通风良好，机械承重合适，保持合理的温度、湿度和亮度。有交换机、路由器的地方要配有专用的稳压电源，采取防尘、防静电、防火和防雷击等措施。</w:t>
            </w:r>
          </w:p>
          <w:p w14:paraId="3C026E8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（5）设备间子系统。</w:t>
            </w:r>
          </w:p>
          <w:p w14:paraId="461F33A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设备间在实际应用中一般称为网络中心或者机房，根据系统分布、规模以及设备的数量来具体确定其位置和大小，是在每栋建筑物适当地点进行网络管理和信息交换的场地。通常由电缆、连接器和相关支撑硬件组成，通过缆线把各种公用系统设备互联起来。设备间的主要设备有数字程控交换机、计算机网络设备、服务器、楼宇自控设备主机等。它们可以放在一起，也可分别设置。</w:t>
            </w:r>
          </w:p>
          <w:p w14:paraId="0E8ABD6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（6）进线间子系统。</w:t>
            </w:r>
          </w:p>
          <w:p w14:paraId="15E0049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进线间是建筑物外部通信和信息管线的入口部位，并可作为入口设施和建筑群配线设备的安装场地。GB 50311-2016《综合布线系统工程设计规范》中要求在建筑物前期系统设计中要有进线间，满足多家网络运营商业务需要，避免一家网络运营商自建进线间后独占该建筑物的宽带接入业务。建筑群主干电缆和光缆、公用网和专用网电缆、光缆及天线馈线等室外缆线进入建筑物时，应在进线间转换成室内电缆、光缆，并在缆线的终端处可由多家电信业务经营者设置入口设施。入口设施中的配线设备应按引入的电缆、光缆容量配置。进线间一般通过地埋管线进入建筑物内部，宜在土建阶段实施。</w:t>
            </w:r>
          </w:p>
          <w:p w14:paraId="48D0B9D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（7）建筑群子系统。</w:t>
            </w:r>
          </w:p>
          <w:p w14:paraId="7FAA8E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 xml:space="preserve">建筑群子系统也称为楼宇子系统，主要实现楼与楼之间的通信连接，一般采用光缆并配置相应设备，它支持楼宇之间通信所需的硬件，包括缆线、端接设备和电气保护装置，设计时应考虑布线系统周围的环境，确定楼间传输介质和路由，并使线路长度符合相关网络标准规定。 </w:t>
            </w:r>
          </w:p>
          <w:p w14:paraId="3E2474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当电缆从建筑物外面进入建筑物时，应选用适配的信号线路浪涌保护器。配置浪涌保护器的主要目的是防止雷电通过室外线路进入建筑物内部设备间，击穿或者损坏网络系统设备。建筑群子系统会遇到室外敷设缆线的问题，一般有 4 种情况：管道、直埋、架空和隧道，具体情况应根据现场的环境来决定。表 1-1 是建筑群子系统缆线敷设方式比较表。</w:t>
            </w:r>
          </w:p>
          <w:p w14:paraId="4C3097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default"/>
              </w:rPr>
              <w:drawing>
                <wp:inline distT="0" distB="0" distL="114300" distR="114300">
                  <wp:extent cx="4631690" cy="1638935"/>
                  <wp:effectExtent l="0" t="0" r="16510" b="12065"/>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7"/>
                          <a:stretch>
                            <a:fillRect/>
                          </a:stretch>
                        </pic:blipFill>
                        <pic:spPr>
                          <a:xfrm>
                            <a:off x="0" y="0"/>
                            <a:ext cx="4631690" cy="1638935"/>
                          </a:xfrm>
                          <a:prstGeom prst="rect">
                            <a:avLst/>
                          </a:prstGeom>
                          <a:noFill/>
                          <a:ln>
                            <a:noFill/>
                          </a:ln>
                        </pic:spPr>
                      </pic:pic>
                    </a:graphicData>
                  </a:graphic>
                </wp:inline>
              </w:drawing>
            </w:r>
          </w:p>
          <w:p w14:paraId="2BFE1E1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bCs w:val="0"/>
                <w:color w:val="000000" w:themeColor="text1"/>
                <w:sz w:val="24"/>
                <w:szCs w:val="24"/>
                <w:lang w:val="en-US" w:eastAsia="zh-CN"/>
                <w14:textFill>
                  <w14:solidFill>
                    <w14:schemeClr w14:val="tx1"/>
                  </w14:solidFill>
                </w14:textFill>
              </w:rPr>
            </w:pPr>
            <w:r>
              <w:rPr>
                <w:rFonts w:hint="eastAsia" w:ascii="宋体" w:hAnsi="宋体" w:eastAsia="宋体" w:cs="宋体"/>
                <w:b/>
                <w:bCs w:val="0"/>
                <w:color w:val="000000" w:themeColor="text1"/>
                <w:sz w:val="24"/>
                <w:szCs w:val="24"/>
                <w:lang w:val="en-US" w:eastAsia="zh-CN"/>
                <w14:textFill>
                  <w14:solidFill>
                    <w14:schemeClr w14:val="tx1"/>
                  </w14:solidFill>
                </w14:textFill>
              </w:rPr>
              <w:t>任务评价</w:t>
            </w:r>
          </w:p>
          <w:p w14:paraId="1E3ABAE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为了解本任务学习内容的掌握程度，请认真按表 1-2 的内容进行自我评价和小组内相互评价，教师根据实际情况认真填写评价及指导建议。</w:t>
            </w:r>
          </w:p>
          <w:p w14:paraId="741D120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drawing>
                <wp:inline distT="0" distB="0" distL="114300" distR="114300">
                  <wp:extent cx="4603115" cy="1992630"/>
                  <wp:effectExtent l="0" t="0" r="19685" b="1397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8"/>
                          <a:stretch>
                            <a:fillRect/>
                          </a:stretch>
                        </pic:blipFill>
                        <pic:spPr>
                          <a:xfrm>
                            <a:off x="0" y="0"/>
                            <a:ext cx="4603115" cy="1992630"/>
                          </a:xfrm>
                          <a:prstGeom prst="rect">
                            <a:avLst/>
                          </a:prstGeom>
                          <a:noFill/>
                          <a:ln>
                            <a:noFill/>
                          </a:ln>
                        </pic:spPr>
                      </pic:pic>
                    </a:graphicData>
                  </a:graphic>
                </wp:inline>
              </w:drawing>
            </w:r>
          </w:p>
          <w:p w14:paraId="16C70C38">
            <w:pPr>
              <w:keepNext w:val="0"/>
              <w:keepLines w:val="0"/>
              <w:widowControl w:val="0"/>
              <w:suppressLineNumbers w:val="0"/>
              <w:autoSpaceDE w:val="0"/>
              <w:autoSpaceDN/>
              <w:spacing w:before="0" w:beforeAutospacing="0" w:after="0" w:afterAutospacing="0" w:line="360" w:lineRule="auto"/>
              <w:ind w:left="0" w:right="0"/>
              <w:jc w:val="left"/>
              <w:rPr>
                <w:rFonts w:hint="default" w:ascii="宋体" w:hAnsi="宋体" w:eastAsia="宋体" w:cs="宋体"/>
                <w:color w:val="538135"/>
                <w:kern w:val="2"/>
                <w:sz w:val="24"/>
                <w:szCs w:val="24"/>
                <w:lang w:val="en-US" w:eastAsia="zh-CN" w:bidi="ar"/>
              </w:rPr>
            </w:pPr>
            <w:r>
              <w:rPr>
                <w:rFonts w:hint="eastAsia" w:ascii="宋体" w:hAnsi="宋体" w:eastAsia="宋体" w:cs="宋体"/>
                <w:b/>
                <w:bCs/>
                <w:color w:val="538135"/>
                <w:kern w:val="2"/>
                <w:sz w:val="24"/>
                <w:szCs w:val="24"/>
                <w:lang w:val="en-US" w:eastAsia="zh-CN" w:bidi="ar"/>
              </w:rPr>
              <w:t>【学生】</w:t>
            </w:r>
            <w:r>
              <w:rPr>
                <w:rFonts w:hint="eastAsia" w:ascii="宋体" w:hAnsi="宋体" w:eastAsia="宋体" w:cs="宋体"/>
                <w:color w:val="538135"/>
                <w:kern w:val="2"/>
                <w:sz w:val="24"/>
                <w:szCs w:val="24"/>
                <w:lang w:val="en-US" w:eastAsia="zh-CN" w:bidi="ar"/>
              </w:rPr>
              <w:t>思考、讨论</w:t>
            </w:r>
            <w:r>
              <w:rPr>
                <w:rFonts w:hint="eastAsia" w:ascii="宋体" w:hAnsi="宋体" w:cs="宋体"/>
                <w:color w:val="538135"/>
                <w:kern w:val="2"/>
                <w:sz w:val="24"/>
                <w:szCs w:val="24"/>
                <w:lang w:val="en-US" w:eastAsia="zh-CN" w:bidi="ar"/>
              </w:rPr>
              <w:t>上述内容</w:t>
            </w:r>
            <w:r>
              <w:rPr>
                <w:rFonts w:hint="eastAsia" w:ascii="宋体" w:hAnsi="宋体" w:eastAsia="宋体" w:cs="宋体"/>
                <w:color w:val="538135"/>
                <w:kern w:val="2"/>
                <w:sz w:val="24"/>
                <w:szCs w:val="24"/>
                <w:lang w:val="en-US" w:eastAsia="zh-CN" w:bidi="ar"/>
              </w:rPr>
              <w:t>。</w:t>
            </w:r>
          </w:p>
        </w:tc>
      </w:tr>
      <w:tr w14:paraId="2080F098">
        <w:trPr>
          <w:trHeight w:val="680" w:hRule="atLeast"/>
          <w:jc w:val="center"/>
        </w:trPr>
        <w:tc>
          <w:tcPr>
            <w:tcW w:w="1541" w:type="dxa"/>
            <w:tcBorders>
              <w:tl2br w:val="nil"/>
              <w:tr2bl w:val="nil"/>
            </w:tcBorders>
            <w:shd w:val="clear" w:color="auto" w:fill="D7F8FF"/>
            <w:vAlign w:val="center"/>
          </w:tcPr>
          <w:p w14:paraId="1DB5BB60">
            <w:pPr>
              <w:keepNext w:val="0"/>
              <w:keepLines w:val="0"/>
              <w:widowControl w:val="0"/>
              <w:suppressLineNumbers w:val="0"/>
              <w:spacing w:before="0" w:beforeAutospacing="0" w:after="0" w:afterAutospacing="0" w:line="24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0F0E2153">
            <w:pPr>
              <w:keepNext w:val="0"/>
              <w:keepLines w:val="0"/>
              <w:suppressLineNumbers w:val="0"/>
              <w:spacing w:before="0" w:beforeAutospacing="0" w:after="0" w:afterAutospacing="0" w:line="240" w:lineRule="auto"/>
              <w:ind w:left="0" w:right="0" w:hanging="8"/>
              <w:jc w:val="center"/>
              <w:rPr>
                <w:rFonts w:hint="eastAsia" w:ascii="微软雅黑" w:hAnsi="微软雅黑" w:eastAsia="微软雅黑"/>
                <w:b/>
                <w:sz w:val="24"/>
                <w:szCs w:val="24"/>
                <w:lang w:eastAsia="zh-CN"/>
              </w:rPr>
            </w:pPr>
            <w:r>
              <w:rPr>
                <w:rFonts w:hint="eastAsia" w:ascii="宋体" w:hAnsi="宋体" w:eastAsia="宋体" w:cs="宋体"/>
                <w:kern w:val="2"/>
                <w:sz w:val="24"/>
                <w:szCs w:val="24"/>
                <w:lang w:val="en-US" w:eastAsia="zh-CN" w:bidi="ar"/>
              </w:rPr>
              <w:t>（</w:t>
            </w:r>
            <w:r>
              <w:rPr>
                <w:rFonts w:hint="eastAsia" w:ascii="Times New Roman" w:hAnsi="Times New Roman" w:cs="Times New Roman"/>
                <w:kern w:val="2"/>
                <w:sz w:val="24"/>
                <w:szCs w:val="24"/>
                <w:lang w:val="en-US" w:eastAsia="zh-CN" w:bidi="ar"/>
              </w:rPr>
              <w:t>3</w:t>
            </w:r>
            <w:r>
              <w:rPr>
                <w:rFonts w:hint="default" w:ascii="Times New Roman" w:hAnsi="Times New Roman" w:eastAsia="宋体" w:cs="Times New Roman"/>
                <w:kern w:val="2"/>
                <w:sz w:val="24"/>
                <w:szCs w:val="24"/>
                <w:lang w:val="en-US" w:eastAsia="zh-CN" w:bidi="ar"/>
              </w:rPr>
              <w:t>min</w:t>
            </w:r>
            <w:r>
              <w:rPr>
                <w:rFonts w:hint="eastAsia" w:ascii="宋体" w:hAnsi="宋体" w:eastAsia="宋体" w:cs="宋体"/>
                <w:kern w:val="2"/>
                <w:sz w:val="24"/>
                <w:szCs w:val="24"/>
                <w:lang w:val="en-US" w:eastAsia="zh-CN" w:bidi="ar"/>
              </w:rPr>
              <w:t>）</w:t>
            </w:r>
          </w:p>
        </w:tc>
        <w:tc>
          <w:tcPr>
            <w:tcW w:w="8664" w:type="dxa"/>
            <w:tcBorders>
              <w:tl2br w:val="nil"/>
              <w:tr2bl w:val="nil"/>
            </w:tcBorders>
            <w:vAlign w:val="center"/>
          </w:tcPr>
          <w:p w14:paraId="1F816EC6">
            <w:pPr>
              <w:keepNext w:val="0"/>
              <w:keepLines w:val="0"/>
              <w:suppressLineNumbers w:val="0"/>
              <w:spacing w:before="0" w:beforeAutospacing="0" w:after="0" w:afterAutospacing="0" w:line="360" w:lineRule="auto"/>
              <w:ind w:left="0" w:right="0" w:firstLine="480" w:firstLineChars="200"/>
              <w:rPr>
                <w:rFonts w:hint="default" w:hAnsi="宋体"/>
                <w:bCs/>
                <w:sz w:val="24"/>
                <w:szCs w:val="24"/>
                <w:lang w:val="en-US" w:eastAsia="zh-CN"/>
              </w:rPr>
            </w:pPr>
            <w:r>
              <w:rPr>
                <w:rFonts w:hint="eastAsia" w:ascii="宋体" w:hAnsi="宋体" w:eastAsia="宋体" w:cs="宋体"/>
                <w:b/>
                <w:bCs w:val="0"/>
                <w:color w:val="CC0066"/>
                <w:kern w:val="2"/>
                <w:sz w:val="24"/>
                <w:szCs w:val="24"/>
                <w:lang w:val="en-US" w:eastAsia="zh-CN" w:bidi="ar"/>
              </w:rPr>
              <w:t>回顾和总结本节课的知识点</w:t>
            </w:r>
            <w:r>
              <w:rPr>
                <w:rFonts w:hint="eastAsia" w:ascii="宋体" w:hAnsi="宋体" w:cs="宋体"/>
                <w:b/>
                <w:bCs w:val="0"/>
                <w:color w:val="CC0066"/>
                <w:kern w:val="2"/>
                <w:sz w:val="24"/>
                <w:szCs w:val="24"/>
                <w:lang w:val="en-US" w:eastAsia="zh-CN" w:bidi="ar"/>
              </w:rPr>
              <w:t>：</w:t>
            </w:r>
            <w:r>
              <w:rPr>
                <w:rFonts w:hint="eastAsia" w:hAnsi="宋体"/>
                <w:bCs/>
                <w:sz w:val="24"/>
                <w:szCs w:val="24"/>
                <w:lang w:val="en-US" w:eastAsia="zh-CN"/>
              </w:rPr>
              <w:t>综合布线系统的基本概念、综合布线的标准体系、综合布线系统的构成。</w:t>
            </w:r>
          </w:p>
        </w:tc>
      </w:tr>
      <w:tr w14:paraId="5E11C1EA">
        <w:trPr>
          <w:trHeight w:val="680" w:hRule="atLeast"/>
          <w:jc w:val="center"/>
        </w:trPr>
        <w:tc>
          <w:tcPr>
            <w:tcW w:w="1541" w:type="dxa"/>
            <w:tcBorders>
              <w:tl2br w:val="nil"/>
              <w:tr2bl w:val="nil"/>
            </w:tcBorders>
            <w:shd w:val="clear" w:color="auto" w:fill="D7F8FF"/>
            <w:vAlign w:val="center"/>
          </w:tcPr>
          <w:p w14:paraId="544E3C33">
            <w:pPr>
              <w:keepNext w:val="0"/>
              <w:keepLines w:val="0"/>
              <w:suppressLineNumbers w:val="0"/>
              <w:spacing w:before="0" w:beforeAutospacing="0" w:after="0" w:afterAutospacing="0" w:line="240" w:lineRule="auto"/>
              <w:ind w:left="0" w:right="0" w:hanging="8"/>
              <w:jc w:val="center"/>
              <w:rPr>
                <w:rFonts w:hint="default" w:ascii="Times New Roman" w:hAnsi="Times New Roman"/>
                <w:sz w:val="24"/>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 w:val="24"/>
                <w:szCs w:val="24"/>
              </w:rPr>
              <w:t>（</w:t>
            </w:r>
            <w:r>
              <w:rPr>
                <w:rFonts w:hint="eastAsia" w:ascii="Times New Roman" w:hAnsi="Times New Roman"/>
                <w:b w:val="0"/>
                <w:bCs w:val="0"/>
                <w:sz w:val="24"/>
                <w:szCs w:val="24"/>
                <w:lang w:val="en-US" w:eastAsia="zh-CN"/>
              </w:rPr>
              <w:t>3</w:t>
            </w:r>
            <w:r>
              <w:rPr>
                <w:rFonts w:hint="eastAsia" w:ascii="Times New Roman" w:hAnsi="Times New Roman"/>
                <w:b w:val="0"/>
                <w:bCs w:val="0"/>
                <w:sz w:val="24"/>
                <w:szCs w:val="24"/>
              </w:rPr>
              <w:t>min）</w:t>
            </w:r>
          </w:p>
        </w:tc>
        <w:tc>
          <w:tcPr>
            <w:tcW w:w="8664" w:type="dxa"/>
            <w:tcBorders>
              <w:tl2br w:val="nil"/>
              <w:tr2bl w:val="nil"/>
            </w:tcBorders>
            <w:vAlign w:val="center"/>
          </w:tcPr>
          <w:p w14:paraId="68DAC501">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4"/>
                <w:szCs w:val="24"/>
                <w:lang w:val="en-US" w:eastAsia="zh-CN" w:bidi="ar"/>
              </w:rPr>
            </w:pPr>
            <w:r>
              <w:rPr>
                <w:rFonts w:hint="eastAsia" w:ascii="宋体" w:hAnsi="宋体" w:eastAsia="宋体" w:cs="宋体"/>
                <w:b/>
                <w:bCs w:val="0"/>
                <w:color w:val="C00000"/>
                <w:kern w:val="2"/>
                <w:sz w:val="24"/>
                <w:szCs w:val="24"/>
                <w:lang w:val="en-US" w:eastAsia="zh-CN" w:bidi="ar"/>
              </w:rPr>
              <w:t>【教师】</w:t>
            </w:r>
            <w:r>
              <w:rPr>
                <w:rFonts w:hint="eastAsia" w:ascii="宋体" w:hAnsi="宋体" w:eastAsia="宋体" w:cs="宋体"/>
                <w:b w:val="0"/>
                <w:bCs/>
                <w:color w:val="C00000"/>
                <w:kern w:val="2"/>
                <w:sz w:val="24"/>
                <w:szCs w:val="24"/>
                <w:lang w:val="en-US" w:eastAsia="zh-CN" w:bidi="ar"/>
              </w:rPr>
              <w:t>布置课后作业</w:t>
            </w:r>
          </w:p>
          <w:p w14:paraId="4F436226">
            <w:pPr>
              <w:keepNext w:val="0"/>
              <w:keepLines w:val="0"/>
              <w:suppressLineNumbers w:val="0"/>
              <w:spacing w:before="0" w:beforeAutospacing="0" w:after="0" w:afterAutospacing="0" w:line="360" w:lineRule="auto"/>
              <w:ind w:left="0" w:right="0" w:firstLine="480" w:firstLineChars="200"/>
              <w:rPr>
                <w:rFonts w:hint="eastAsia" w:hAnsi="宋体"/>
                <w:bCs/>
                <w:sz w:val="24"/>
                <w:szCs w:val="24"/>
                <w:lang w:eastAsia="zh-CN"/>
              </w:rPr>
            </w:pPr>
            <w:r>
              <w:rPr>
                <w:rFonts w:hint="eastAsia" w:hAnsi="宋体"/>
                <w:bCs/>
                <w:sz w:val="24"/>
                <w:szCs w:val="24"/>
                <w:lang w:eastAsia="zh-CN"/>
              </w:rPr>
              <w:t>简述综合布线系统的基本概念。</w:t>
            </w:r>
          </w:p>
          <w:p w14:paraId="4F79F4B3">
            <w:pPr>
              <w:keepNext w:val="0"/>
              <w:keepLines w:val="0"/>
              <w:suppressLineNumbers w:val="0"/>
              <w:spacing w:before="0" w:beforeAutospacing="0" w:after="0" w:afterAutospacing="0" w:line="360" w:lineRule="auto"/>
              <w:ind w:left="0" w:right="0" w:firstLine="480" w:firstLineChars="200"/>
              <w:rPr>
                <w:rFonts w:hint="eastAsia" w:hAnsi="宋体" w:eastAsia="宋体"/>
                <w:bCs/>
                <w:sz w:val="24"/>
                <w:szCs w:val="24"/>
                <w:lang w:eastAsia="zh-CN"/>
              </w:rPr>
            </w:pPr>
            <w:r>
              <w:rPr>
                <w:rFonts w:hint="eastAsia" w:hAnsi="宋体"/>
                <w:bCs/>
                <w:sz w:val="24"/>
                <w:szCs w:val="24"/>
                <w:lang w:eastAsia="zh-CN"/>
              </w:rPr>
              <w:t>简述综合布线系统的构成。</w:t>
            </w:r>
          </w:p>
        </w:tc>
      </w:tr>
      <w:tr w14:paraId="5F4E2BED">
        <w:trPr>
          <w:trHeight w:val="680" w:hRule="atLeast"/>
          <w:jc w:val="center"/>
        </w:trPr>
        <w:tc>
          <w:tcPr>
            <w:tcW w:w="1541" w:type="dxa"/>
            <w:tcBorders>
              <w:tl2br w:val="nil"/>
              <w:tr2bl w:val="nil"/>
            </w:tcBorders>
            <w:shd w:val="clear" w:color="auto" w:fill="D7F8FF"/>
            <w:vAlign w:val="center"/>
          </w:tcPr>
          <w:p w14:paraId="34479FA6">
            <w:pPr>
              <w:keepNext w:val="0"/>
              <w:keepLines w:val="0"/>
              <w:suppressLineNumbers w:val="0"/>
              <w:spacing w:before="0" w:beforeAutospacing="0" w:after="0" w:afterAutospacing="0" w:line="24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244F1E99">
            <w:pPr>
              <w:keepNext w:val="0"/>
              <w:keepLines w:val="0"/>
              <w:suppressLineNumbers w:val="0"/>
              <w:spacing w:before="0" w:beforeAutospacing="0" w:after="0" w:afterAutospacing="0" w:line="240" w:lineRule="auto"/>
              <w:ind w:left="0" w:right="0" w:hanging="8"/>
              <w:jc w:val="center"/>
              <w:rPr>
                <w:rFonts w:hint="default" w:ascii="Times New Roman" w:hAnsi="Times New Roman"/>
                <w:b/>
                <w:sz w:val="24"/>
                <w:szCs w:val="24"/>
              </w:rPr>
            </w:pPr>
            <w:r>
              <w:rPr>
                <w:rFonts w:hint="default" w:ascii="Times New Roman" w:hAnsi="Times New Roman"/>
                <w:sz w:val="24"/>
                <w:szCs w:val="24"/>
              </w:rPr>
              <w:t>（40</w:t>
            </w:r>
            <w:r>
              <w:rPr>
                <w:rFonts w:hint="eastAsia" w:ascii="Times New Roman" w:hAnsi="Times New Roman"/>
                <w:sz w:val="24"/>
                <w:szCs w:val="24"/>
              </w:rPr>
              <w:t>min）</w:t>
            </w:r>
          </w:p>
        </w:tc>
        <w:tc>
          <w:tcPr>
            <w:tcW w:w="8664" w:type="dxa"/>
            <w:tcBorders>
              <w:tl2br w:val="nil"/>
              <w:tr2bl w:val="nil"/>
            </w:tcBorders>
            <w:vAlign w:val="center"/>
          </w:tcPr>
          <w:p w14:paraId="43088961">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4"/>
                <w:szCs w:val="24"/>
              </w:rPr>
            </w:pPr>
            <w:r>
              <w:rPr>
                <w:rFonts w:hint="eastAsia" w:ascii="宋体" w:hAnsi="宋体" w:eastAsia="宋体" w:cs="宋体"/>
                <w:b/>
                <w:bCs w:val="0"/>
                <w:color w:val="C00000"/>
                <w:kern w:val="2"/>
                <w:sz w:val="24"/>
                <w:szCs w:val="24"/>
                <w:lang w:val="en-US" w:eastAsia="zh-CN" w:bidi="ar"/>
              </w:rPr>
              <w:t>【</w:t>
            </w:r>
            <w:r>
              <w:rPr>
                <w:rFonts w:hint="eastAsia" w:ascii="宋体" w:hAnsi="宋体" w:cs="宋体"/>
                <w:b/>
                <w:bCs w:val="0"/>
                <w:color w:val="C00000"/>
                <w:kern w:val="2"/>
                <w:sz w:val="24"/>
                <w:szCs w:val="24"/>
                <w:lang w:val="en-US" w:eastAsia="zh-CN" w:bidi="ar"/>
              </w:rPr>
              <w:t>标题</w:t>
            </w:r>
            <w:r>
              <w:rPr>
                <w:rFonts w:hint="eastAsia" w:ascii="宋体" w:hAnsi="宋体" w:eastAsia="宋体" w:cs="宋体"/>
                <w:b/>
                <w:bCs w:val="0"/>
                <w:color w:val="C00000"/>
                <w:kern w:val="2"/>
                <w:sz w:val="24"/>
                <w:szCs w:val="24"/>
                <w:lang w:val="en-US" w:eastAsia="zh-CN" w:bidi="ar"/>
              </w:rPr>
              <w:t>】</w:t>
            </w:r>
            <w:r>
              <w:rPr>
                <w:rFonts w:hint="eastAsia" w:ascii="宋体" w:hAnsi="宋体" w:eastAsia="宋体" w:cs="宋体"/>
                <w:b w:val="0"/>
                <w:bCs/>
                <w:color w:val="C00000"/>
                <w:kern w:val="2"/>
                <w:sz w:val="24"/>
                <w:szCs w:val="24"/>
                <w:lang w:val="en-US" w:eastAsia="zh-CN" w:bidi="ar"/>
              </w:rPr>
              <w:t>初识网络综合布线（</w:t>
            </w:r>
            <w:r>
              <w:rPr>
                <w:rFonts w:hint="eastAsia" w:ascii="宋体" w:hAnsi="宋体" w:cs="宋体"/>
                <w:b w:val="0"/>
                <w:bCs/>
                <w:color w:val="C00000"/>
                <w:kern w:val="2"/>
                <w:sz w:val="24"/>
                <w:szCs w:val="24"/>
                <w:lang w:val="en-US" w:eastAsia="zh-CN" w:bidi="ar"/>
              </w:rPr>
              <w:t>二</w:t>
            </w:r>
            <w:r>
              <w:rPr>
                <w:rFonts w:hint="eastAsia" w:ascii="宋体" w:hAnsi="宋体" w:eastAsia="宋体" w:cs="宋体"/>
                <w:b w:val="0"/>
                <w:bCs/>
                <w:color w:val="C00000"/>
                <w:kern w:val="2"/>
                <w:sz w:val="24"/>
                <w:szCs w:val="24"/>
                <w:lang w:val="en-US" w:eastAsia="zh-CN" w:bidi="ar"/>
              </w:rPr>
              <w:t>）</w:t>
            </w:r>
          </w:p>
          <w:p w14:paraId="6FFD376F">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jc w:val="both"/>
              <w:textAlignment w:val="auto"/>
              <w:rPr>
                <w:rFonts w:hint="default" w:ascii="宋体" w:hAnsi="宋体" w:eastAsia="宋体" w:cs="宋体"/>
                <w:b/>
                <w:bCs w:val="0"/>
                <w:color w:val="C00000"/>
                <w:kern w:val="2"/>
                <w:sz w:val="24"/>
                <w:szCs w:val="24"/>
                <w:lang w:val="en-US" w:eastAsia="zh-CN" w:bidi="ar"/>
              </w:rPr>
            </w:pPr>
            <w:r>
              <w:rPr>
                <w:rFonts w:hint="eastAsia" w:ascii="宋体" w:hAnsi="宋体" w:eastAsia="宋体" w:cs="宋体"/>
                <w:b/>
                <w:bCs w:val="0"/>
                <w:color w:val="C00000"/>
                <w:kern w:val="2"/>
                <w:sz w:val="24"/>
                <w:szCs w:val="24"/>
                <w:lang w:val="en-US" w:eastAsia="zh-CN" w:bidi="ar"/>
              </w:rPr>
              <w:t>【</w:t>
            </w:r>
            <w:r>
              <w:rPr>
                <w:rFonts w:hint="eastAsia" w:ascii="宋体" w:hAnsi="宋体" w:cs="宋体"/>
                <w:b/>
                <w:bCs w:val="0"/>
                <w:color w:val="C00000"/>
                <w:kern w:val="2"/>
                <w:sz w:val="24"/>
                <w:szCs w:val="24"/>
                <w:lang w:val="en-US" w:eastAsia="zh-CN" w:bidi="ar"/>
              </w:rPr>
              <w:t>内容</w:t>
            </w:r>
            <w:r>
              <w:rPr>
                <w:rFonts w:hint="eastAsia" w:ascii="宋体" w:hAnsi="宋体" w:eastAsia="宋体" w:cs="宋体"/>
                <w:b/>
                <w:bCs w:val="0"/>
                <w:color w:val="C00000"/>
                <w:kern w:val="2"/>
                <w:sz w:val="24"/>
                <w:szCs w:val="24"/>
                <w:lang w:val="en-US" w:eastAsia="zh-CN" w:bidi="ar"/>
              </w:rPr>
              <w:t>】</w:t>
            </w:r>
            <w:r>
              <w:rPr>
                <w:rFonts w:hint="eastAsia" w:ascii="宋体" w:hAnsi="宋体" w:cs="宋体"/>
                <w:b/>
                <w:bCs w:val="0"/>
                <w:color w:val="C00000"/>
                <w:kern w:val="2"/>
                <w:sz w:val="24"/>
                <w:szCs w:val="24"/>
                <w:lang w:val="en-US" w:eastAsia="zh-CN" w:bidi="ar"/>
              </w:rPr>
              <w:t>知识链接</w:t>
            </w:r>
          </w:p>
          <w:p w14:paraId="104437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EC51F8"/>
                <w:kern w:val="2"/>
                <w:sz w:val="24"/>
                <w:szCs w:val="24"/>
                <w:lang w:val="en-US" w:eastAsia="zh-CN" w:bidi="ar"/>
              </w:rPr>
              <w:t>1. 综合布线系统主要国际标准</w:t>
            </w:r>
          </w:p>
          <w:p w14:paraId="43F3AA4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国际布线标准《ISO/IEC 11801：1995（E）信息技术——用户建筑物综合布线》。</w:t>
            </w:r>
          </w:p>
          <w:p w14:paraId="290379B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国际标准 ISO/IEC 11801 是由联合技术委员会 ISO/IEC JTC1 的 SC25/WG3 工作组在 1995 年制定并发布的，这个标准把有关元器件和测试方法归入国际标准。目前该标准有 3 个版本：① ISO/IEC 11801：1995。② ISO/IEC 11801：2000。③ ISO/IEC 11801：2000 +。</w:t>
            </w:r>
          </w:p>
          <w:p w14:paraId="7674878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欧洲标准《EN 50173 建筑物布线标准》。</w:t>
            </w:r>
          </w:p>
          <w:p w14:paraId="3E6DCCE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美国国家标准协会《TIA/EIA 568A 商业建筑物电信布线标准》。</w:t>
            </w:r>
          </w:p>
          <w:p w14:paraId="2AF7BB7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美国国家标准协会《TIA/EIA 569A 商业建筑物电信布线路径及空间距标准》。</w:t>
            </w:r>
          </w:p>
          <w:p w14:paraId="22AEB01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美国国家标准协会《TIA/EIA TSB- 67 非屏双绞线布线系统传输性能现场测试规范》。</w:t>
            </w:r>
          </w:p>
          <w:p w14:paraId="5B37CDC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美国国家标准协会《TIA/EIA TSB-72 集中式光缆布线准则》。</w:t>
            </w:r>
          </w:p>
          <w:p w14:paraId="457E224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美国国家标准协会《TIA/EIA TSB-75 大开间办公环境的附加水平布线惯例》。</w:t>
            </w:r>
          </w:p>
          <w:p w14:paraId="1993A6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EC51F8"/>
                <w:kern w:val="2"/>
                <w:sz w:val="24"/>
                <w:szCs w:val="24"/>
                <w:lang w:val="en-US" w:eastAsia="zh-CN" w:bidi="ar"/>
              </w:rPr>
            </w:pPr>
            <w:r>
              <w:rPr>
                <w:rFonts w:hint="eastAsia" w:ascii="宋体" w:hAnsi="宋体" w:eastAsia="宋体" w:cs="宋体"/>
                <w:b w:val="0"/>
                <w:bCs/>
                <w:color w:val="EC51F8"/>
                <w:kern w:val="2"/>
                <w:sz w:val="24"/>
                <w:szCs w:val="24"/>
                <w:lang w:val="en-US" w:eastAsia="zh-CN" w:bidi="ar"/>
              </w:rPr>
              <w:t>2. 综合布线系统的主要中国标准</w:t>
            </w:r>
          </w:p>
          <w:p w14:paraId="5AF48FA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中华人民共和国建设部于 2000 年 2 月 28 日发布通知，2000 年 8 月 1 日起施行 GB/T 50311 -2000《建筑与建筑群综合布线系统工程设计规范》和 GB/T 50312 - 2000《建筑与建筑群综合布线系统工程验收规范》。</w:t>
            </w:r>
          </w:p>
          <w:p w14:paraId="6232E57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中华人民共和国建设部于 2007 年 4 月 6 日发布公告，2007 年 10 月 1 日起实施 GB 50311 -2007《综合布线系统工程设计规范》，其中第 7.0.9 条为强制性条文，必须严格执行。</w:t>
            </w:r>
          </w:p>
          <w:p w14:paraId="5A6668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中华人民共和国建设部于 2007 年 4 月 6 日发布公告，2007 年 10 月 1 日起实施 GB 50312 -2007《综合布线系统工程验收规范》，其中第 5.2.5 条为强制性条文，必须严格执行。</w:t>
            </w:r>
          </w:p>
          <w:p w14:paraId="75DB1DB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中华人民共和国住房和城乡建设部于 2016 年 8 月 26 日发布公告，2017 年 4 月 1 日起实施 GB 50311-2016《综合布线系统工程设计规范》，其中，第 4.1.1、4.1.2、4.1.3、8.0.10 条（款）为强制性条文，必须严格执行。</w:t>
            </w:r>
          </w:p>
          <w:p w14:paraId="0901A57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中华人民共和国住房和城乡建设部于 2016 年 8 月 26 日发布公告，2017 年 4 月 1 日起实施 GB/T 50312-2016《综合布线系统工程验收规范》。</w:t>
            </w:r>
          </w:p>
          <w:p w14:paraId="55E9E90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知识拓展</w:t>
            </w:r>
          </w:p>
          <w:p w14:paraId="2FA75B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EC51F8"/>
                <w:kern w:val="2"/>
                <w:sz w:val="24"/>
                <w:szCs w:val="24"/>
                <w:lang w:val="en-US" w:eastAsia="zh-CN" w:bidi="ar"/>
              </w:rPr>
            </w:pPr>
            <w:r>
              <w:rPr>
                <w:rFonts w:hint="eastAsia" w:ascii="宋体" w:hAnsi="宋体" w:eastAsia="宋体" w:cs="宋体"/>
                <w:b w:val="0"/>
                <w:bCs/>
                <w:color w:val="EC51F8"/>
                <w:kern w:val="2"/>
                <w:sz w:val="24"/>
                <w:szCs w:val="24"/>
                <w:lang w:val="en-US" w:eastAsia="zh-CN" w:bidi="ar"/>
              </w:rPr>
              <w:t>1. 综合布线系统的等级</w:t>
            </w:r>
          </w:p>
          <w:p w14:paraId="524EDF5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对于建筑物的综合布线系统，一般分为 3 种不同的布线系统等级。它们是基本型综合布线系统、增强型综合布线系统和综合型综合布线系统。</w:t>
            </w:r>
          </w:p>
          <w:p w14:paraId="4753698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（1）基本型综合布线系统。</w:t>
            </w:r>
          </w:p>
          <w:p w14:paraId="53E94E5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基本型综合布线系统是一个经济有效的布线方案。它应用于语音、语音 / 数据或高速数据，便于技术人员管理，能支持多种计算机系统数据的传输。</w:t>
            </w:r>
          </w:p>
          <w:p w14:paraId="5DC17DA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（2）增强型综合布线系统。</w:t>
            </w:r>
          </w:p>
          <w:p w14:paraId="5112993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增强型综合布线系统不仅支持语音和数据的应用，还支持图像、影像、影视、视频会议等，而且还可提供扩展余地。它支持语音和数据应用，特点是每个工作区有两个信息插座，不仅机动灵活，而且功能齐全，任何一个信息插座都可提供语音和高速数据应用，可统一色标，按需要可利用端子板进行管理，是一个能为多个数据应用部门提供服务的经济有效的综合布线方案。</w:t>
            </w:r>
          </w:p>
          <w:p w14:paraId="6F09C9B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（3）综合型综合布线系统。</w:t>
            </w:r>
          </w:p>
          <w:p w14:paraId="1230F9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综合型综合布线系统的主要特点是引入光缆，可适用于规模较大的智能大楼，其余特点与基本型或增强型相同。</w:t>
            </w:r>
          </w:p>
          <w:p w14:paraId="537478E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EC51F8"/>
                <w:kern w:val="2"/>
                <w:sz w:val="24"/>
                <w:szCs w:val="24"/>
                <w:lang w:val="en-US" w:eastAsia="zh-CN" w:bidi="ar"/>
              </w:rPr>
            </w:pPr>
            <w:r>
              <w:rPr>
                <w:rFonts w:hint="eastAsia" w:ascii="宋体" w:hAnsi="宋体" w:eastAsia="宋体" w:cs="宋体"/>
                <w:b w:val="0"/>
                <w:bCs/>
                <w:color w:val="EC51F8"/>
                <w:kern w:val="2"/>
                <w:sz w:val="24"/>
                <w:szCs w:val="24"/>
                <w:lang w:val="en-US" w:eastAsia="zh-CN" w:bidi="ar"/>
              </w:rPr>
              <w:t>2. 其他标准及规定</w:t>
            </w:r>
          </w:p>
          <w:p w14:paraId="40309B7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在网络综合布线工程设计中，不但要遵守综合布线相关标准，同时还要结合电气防护及接地、防火等标准进行规划和设计。</w:t>
            </w:r>
          </w:p>
          <w:p w14:paraId="676F8A4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（1）电气防护及接地标准。</w:t>
            </w:r>
          </w:p>
          <w:p w14:paraId="14647A4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在综合布线时，需要考虑缆线的电气防护和接地，具体参照 GB 50311-2016《综合布线系统工程设计规范》中第 8 条的规定。</w:t>
            </w:r>
          </w:p>
          <w:p w14:paraId="63DB71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（2）防火标准。</w:t>
            </w:r>
          </w:p>
          <w:p w14:paraId="2518ACA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线缆是布线系统防火的重要部件，具体参照 GB 50311-2016《综合布线系统工程设计规范》中第 9 条的规定。</w:t>
            </w:r>
          </w:p>
          <w:p w14:paraId="76FEEDD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（3）智能建筑与智能小区相关标准与规范。</w:t>
            </w:r>
          </w:p>
          <w:p w14:paraId="6F479F7E">
            <w:pPr>
              <w:keepNext w:val="0"/>
              <w:keepLines w:val="0"/>
              <w:widowControl w:val="0"/>
              <w:suppressLineNumbers w:val="0"/>
              <w:spacing w:before="0" w:beforeAutospacing="0" w:after="0" w:afterAutospacing="0" w:line="360" w:lineRule="auto"/>
              <w:ind w:left="0" w:right="0" w:firstLine="480" w:firstLineChars="200"/>
              <w:jc w:val="both"/>
              <w:rPr>
                <w:rFonts w:hint="default" w:ascii="Times New Roman" w:hAnsi="Times New Roman"/>
                <w:sz w:val="24"/>
                <w:szCs w:val="24"/>
              </w:rPr>
            </w:pPr>
            <w:r>
              <w:rPr>
                <w:rFonts w:hint="eastAsia" w:ascii="宋体" w:hAnsi="宋体" w:eastAsia="宋体" w:cs="宋体"/>
                <w:b w:val="0"/>
                <w:bCs/>
                <w:color w:val="000000"/>
                <w:kern w:val="2"/>
                <w:sz w:val="24"/>
                <w:szCs w:val="24"/>
                <w:lang w:val="en-US" w:eastAsia="zh-CN" w:bidi="ar"/>
              </w:rPr>
              <w:t>在国内，综合布线的应用可以分为建筑物、建筑群和智能小区。许多布线项目与智能大厦集成项目、网络集成项目和智能小区集成项目密切相关，因此集成人员还需要了解智能建筑及智能小区方面的最新标准与规范。目前工业和信息化部、住房和城乡建设部都在加快这方面标准的起草和制定工作，已出台或正在制定了很多标准与规范。</w:t>
            </w:r>
          </w:p>
        </w:tc>
      </w:tr>
      <w:tr w14:paraId="6B954C18">
        <w:trPr>
          <w:trHeight w:val="680" w:hRule="atLeast"/>
          <w:jc w:val="center"/>
        </w:trPr>
        <w:tc>
          <w:tcPr>
            <w:tcW w:w="1541" w:type="dxa"/>
            <w:tcBorders>
              <w:tl2br w:val="nil"/>
              <w:tr2bl w:val="nil"/>
            </w:tcBorders>
            <w:shd w:val="clear" w:color="auto" w:fill="D7F8FF"/>
            <w:vAlign w:val="center"/>
          </w:tcPr>
          <w:p w14:paraId="28FC3A2B">
            <w:pPr>
              <w:keepNext w:val="0"/>
              <w:keepLines w:val="0"/>
              <w:widowControl w:val="0"/>
              <w:suppressLineNumbers w:val="0"/>
              <w:spacing w:before="0" w:beforeAutospacing="0" w:after="0" w:afterAutospacing="0" w:line="24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1DE8C357">
            <w:pPr>
              <w:keepNext w:val="0"/>
              <w:keepLines w:val="0"/>
              <w:widowControl w:val="0"/>
              <w:suppressLineNumbers w:val="0"/>
              <w:spacing w:before="0" w:beforeAutospacing="0" w:after="0" w:afterAutospacing="0" w:line="240" w:lineRule="auto"/>
              <w:ind w:left="0" w:leftChars="0" w:right="0" w:rightChars="0"/>
              <w:jc w:val="center"/>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w:t>
            </w:r>
            <w:r>
              <w:rPr>
                <w:rFonts w:hint="eastAsia" w:ascii="Times New Roman" w:hAnsi="Times New Roman" w:cs="Times New Roman"/>
                <w:kern w:val="2"/>
                <w:sz w:val="24"/>
                <w:szCs w:val="24"/>
                <w:lang w:val="en-US" w:eastAsia="zh-CN" w:bidi="ar"/>
              </w:rPr>
              <w:t>3</w:t>
            </w:r>
            <w:r>
              <w:rPr>
                <w:rFonts w:hint="default" w:ascii="Times New Roman" w:hAnsi="Times New Roman" w:eastAsia="宋体" w:cs="Times New Roman"/>
                <w:kern w:val="2"/>
                <w:sz w:val="24"/>
                <w:szCs w:val="24"/>
                <w:lang w:val="en-US" w:eastAsia="zh-CN" w:bidi="ar"/>
              </w:rPr>
              <w:t>min</w:t>
            </w:r>
            <w:r>
              <w:rPr>
                <w:rFonts w:hint="eastAsia" w:ascii="宋体" w:hAnsi="宋体" w:eastAsia="宋体" w:cs="宋体"/>
                <w:kern w:val="2"/>
                <w:sz w:val="24"/>
                <w:szCs w:val="24"/>
                <w:lang w:val="en-US" w:eastAsia="zh-CN" w:bidi="ar"/>
              </w:rPr>
              <w:t>）</w:t>
            </w:r>
          </w:p>
        </w:tc>
        <w:tc>
          <w:tcPr>
            <w:tcW w:w="8664" w:type="dxa"/>
            <w:tcBorders>
              <w:tl2br w:val="nil"/>
              <w:tr2bl w:val="nil"/>
            </w:tcBorders>
            <w:vAlign w:val="center"/>
          </w:tcPr>
          <w:p w14:paraId="3EAE7655">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eastAsia="宋体" w:cs="Times New Roman"/>
                <w:b/>
                <w:bCs w:val="0"/>
                <w:kern w:val="2"/>
                <w:sz w:val="24"/>
                <w:szCs w:val="24"/>
                <w:lang w:val="en-US" w:eastAsia="zh-CN" w:bidi="ar-SA"/>
              </w:rPr>
            </w:pPr>
            <w:r>
              <w:rPr>
                <w:rFonts w:hint="eastAsia" w:asciiTheme="minorEastAsia" w:hAnsiTheme="minorEastAsia" w:eastAsiaTheme="minorEastAsia" w:cstheme="minorEastAsia"/>
                <w:b w:val="0"/>
                <w:bCs/>
                <w:kern w:val="2"/>
                <w:sz w:val="24"/>
                <w:szCs w:val="24"/>
                <w:lang w:val="en-US" w:eastAsia="zh-CN" w:bidi="ar-SA"/>
              </w:rPr>
              <w:t>在本节课中，我们全面学习了网络综合布线的入门知识，从网络综合布线的定义到其常见的分类方式，借助理论讲解与实践操作相结合的模式，助力同学们构建起对综合布线技术的基础认知体系。课堂重点剖析了网络综合布线的发展历程，着重关注了综合布线系统的等级，以及其他标准及规定。通过对不同布线系统（如工作区子系统、水平干线子系统等）的对比分析，同学们深入领会了综合布线的设计原则和各子系统的功能特性。实践环节里，同学们通过拆装模拟布线模块、观察真实布线场景，把抽象的理论知识转化为具体的操作认知，加深了对布线规范和施工要点的理解。最后的交流环节调动了同学们的积极性，大家踊跃分享了对综合布线在实际场景中应用的看法。整节课重视理论与实践的融合，为后续学习综合布线的设计与施工打下了稳固基础，希望同学们课后能多留意身边的布线实例，进一步巩固所学内容。</w:t>
            </w:r>
          </w:p>
        </w:tc>
      </w:tr>
      <w:tr w14:paraId="485B95AE">
        <w:trPr>
          <w:trHeight w:val="680" w:hRule="atLeast"/>
          <w:jc w:val="center"/>
        </w:trPr>
        <w:tc>
          <w:tcPr>
            <w:tcW w:w="1541" w:type="dxa"/>
            <w:tcBorders>
              <w:tl2br w:val="nil"/>
              <w:tr2bl w:val="nil"/>
            </w:tcBorders>
            <w:shd w:val="clear" w:color="auto" w:fill="D7F8FF"/>
            <w:vAlign w:val="center"/>
          </w:tcPr>
          <w:p w14:paraId="14AA8B19">
            <w:pPr>
              <w:keepNext w:val="0"/>
              <w:keepLines w:val="0"/>
              <w:widowControl w:val="0"/>
              <w:suppressLineNumbers w:val="0"/>
              <w:spacing w:before="0" w:beforeAutospacing="0" w:after="0" w:afterAutospacing="0" w:line="240" w:lineRule="auto"/>
              <w:ind w:left="8" w:leftChars="0" w:right="0" w:rightChars="0" w:hanging="8" w:firstLineChars="0"/>
              <w:jc w:val="center"/>
              <w:rPr>
                <w:rFonts w:hint="eastAsia" w:ascii="Times New Roman" w:hAnsi="Times New Roman" w:eastAsia="宋体" w:cs="Times New Roman"/>
                <w:kern w:val="2"/>
                <w:sz w:val="24"/>
                <w:szCs w:val="24"/>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4"/>
                <w:szCs w:val="24"/>
                <w:lang w:val="en-US" w:eastAsia="zh-CN" w:bidi="ar"/>
              </w:rPr>
              <w:t>（</w:t>
            </w:r>
            <w:r>
              <w:rPr>
                <w:rFonts w:hint="eastAsia" w:ascii="Times New Roman" w:hAnsi="Times New Roman" w:cs="Times New Roman"/>
                <w:b w:val="0"/>
                <w:bCs w:val="0"/>
                <w:kern w:val="2"/>
                <w:sz w:val="24"/>
                <w:szCs w:val="24"/>
                <w:lang w:val="en-US" w:eastAsia="zh-CN" w:bidi="ar"/>
              </w:rPr>
              <w:t>2</w:t>
            </w:r>
            <w:r>
              <w:rPr>
                <w:rFonts w:hint="default" w:ascii="Times New Roman" w:hAnsi="Times New Roman" w:eastAsia="宋体" w:cs="Times New Roman"/>
                <w:b w:val="0"/>
                <w:bCs w:val="0"/>
                <w:kern w:val="2"/>
                <w:sz w:val="24"/>
                <w:szCs w:val="24"/>
                <w:lang w:val="en-US" w:eastAsia="zh-CN" w:bidi="ar"/>
              </w:rPr>
              <w:t>min</w:t>
            </w:r>
            <w:r>
              <w:rPr>
                <w:rFonts w:hint="eastAsia" w:ascii="宋体" w:hAnsi="宋体" w:eastAsia="宋体" w:cs="宋体"/>
                <w:b w:val="0"/>
                <w:bCs w:val="0"/>
                <w:kern w:val="2"/>
                <w:sz w:val="24"/>
                <w:szCs w:val="24"/>
                <w:lang w:val="en-US" w:eastAsia="zh-CN" w:bidi="ar"/>
              </w:rPr>
              <w:t>）</w:t>
            </w:r>
          </w:p>
        </w:tc>
        <w:tc>
          <w:tcPr>
            <w:tcW w:w="8664" w:type="dxa"/>
            <w:tcBorders>
              <w:tl2br w:val="nil"/>
              <w:tr2bl w:val="nil"/>
            </w:tcBorders>
            <w:vAlign w:val="center"/>
          </w:tcPr>
          <w:p w14:paraId="3C9B86A8">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4"/>
                <w:szCs w:val="24"/>
              </w:rPr>
            </w:pPr>
            <w:r>
              <w:rPr>
                <w:rFonts w:hint="eastAsia" w:ascii="宋体" w:hAnsi="宋体" w:eastAsia="宋体" w:cs="宋体"/>
                <w:b/>
                <w:bCs w:val="0"/>
                <w:color w:val="C00000"/>
                <w:kern w:val="2"/>
                <w:sz w:val="24"/>
                <w:szCs w:val="24"/>
                <w:lang w:val="en-US" w:eastAsia="zh-CN" w:bidi="ar"/>
              </w:rPr>
              <w:t>【教师】</w:t>
            </w:r>
            <w:r>
              <w:rPr>
                <w:rFonts w:hint="eastAsia" w:ascii="宋体" w:hAnsi="宋体" w:eastAsia="宋体" w:cs="宋体"/>
                <w:b w:val="0"/>
                <w:bCs/>
                <w:color w:val="C00000"/>
                <w:kern w:val="2"/>
                <w:sz w:val="24"/>
                <w:szCs w:val="24"/>
                <w:lang w:val="en-US" w:eastAsia="zh-CN" w:bidi="ar"/>
              </w:rPr>
              <w:t>布置课后作业</w:t>
            </w:r>
          </w:p>
          <w:p w14:paraId="6DDF33F0">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Calibri" w:hAnsi="宋体" w:eastAsia="宋体" w:cs="Times New Roman"/>
                <w:bCs/>
                <w:kern w:val="2"/>
                <w:sz w:val="24"/>
                <w:szCs w:val="24"/>
                <w:lang w:val="en-US" w:eastAsia="zh-CN" w:bidi="ar-SA"/>
              </w:rPr>
            </w:pPr>
            <w:r>
              <w:rPr>
                <w:rFonts w:hint="eastAsia" w:ascii="Calibri" w:hAnsi="宋体" w:eastAsia="宋体" w:cs="Times New Roman"/>
                <w:bCs/>
                <w:kern w:val="2"/>
                <w:sz w:val="24"/>
                <w:szCs w:val="24"/>
                <w:lang w:val="en-US" w:eastAsia="zh-CN" w:bidi="ar-SA"/>
              </w:rPr>
              <w:t>简述中国综合布线系统的主要标准。</w:t>
            </w:r>
          </w:p>
        </w:tc>
      </w:tr>
      <w:tr w14:paraId="728680DA">
        <w:trPr>
          <w:trHeight w:val="680" w:hRule="atLeast"/>
          <w:jc w:val="center"/>
        </w:trPr>
        <w:tc>
          <w:tcPr>
            <w:tcW w:w="1541" w:type="dxa"/>
            <w:tcBorders>
              <w:tl2br w:val="nil"/>
              <w:tr2bl w:val="nil"/>
            </w:tcBorders>
            <w:shd w:val="clear" w:color="auto" w:fill="D7F8FF"/>
            <w:vAlign w:val="center"/>
          </w:tcPr>
          <w:p w14:paraId="73149DA9">
            <w:pPr>
              <w:keepNext w:val="0"/>
              <w:keepLines w:val="0"/>
              <w:suppressLineNumbers w:val="0"/>
              <w:spacing w:before="0" w:beforeAutospacing="0" w:after="0" w:afterAutospacing="0" w:line="240" w:lineRule="auto"/>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 w:val="24"/>
                <w:szCs w:val="24"/>
              </w:rPr>
              <w:t>（45</w:t>
            </w:r>
            <w:r>
              <w:rPr>
                <w:rFonts w:hint="eastAsia" w:ascii="Times New Roman" w:hAnsi="Times New Roman"/>
                <w:sz w:val="24"/>
                <w:szCs w:val="24"/>
              </w:rPr>
              <w:t>min</w:t>
            </w:r>
            <w:r>
              <w:rPr>
                <w:rFonts w:hint="default" w:ascii="Times New Roman" w:hAnsi="Times New Roman"/>
                <w:sz w:val="24"/>
                <w:szCs w:val="24"/>
              </w:rPr>
              <w:t>）</w:t>
            </w:r>
          </w:p>
        </w:tc>
        <w:tc>
          <w:tcPr>
            <w:tcW w:w="8664" w:type="dxa"/>
            <w:tcBorders>
              <w:tl2br w:val="nil"/>
              <w:tr2bl w:val="nil"/>
            </w:tcBorders>
            <w:vAlign w:val="center"/>
          </w:tcPr>
          <w:p w14:paraId="41F01642">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4"/>
                <w:szCs w:val="24"/>
              </w:rPr>
            </w:pPr>
            <w:r>
              <w:rPr>
                <w:rFonts w:hint="eastAsia" w:ascii="宋体" w:hAnsi="宋体" w:eastAsia="宋体" w:cs="宋体"/>
                <w:b/>
                <w:bCs w:val="0"/>
                <w:color w:val="C00000"/>
                <w:kern w:val="2"/>
                <w:sz w:val="24"/>
                <w:szCs w:val="24"/>
                <w:lang w:val="en-US" w:eastAsia="zh-CN" w:bidi="ar"/>
              </w:rPr>
              <w:t>【</w:t>
            </w:r>
            <w:r>
              <w:rPr>
                <w:rFonts w:hint="eastAsia" w:ascii="宋体" w:hAnsi="宋体" w:cs="宋体"/>
                <w:b/>
                <w:bCs w:val="0"/>
                <w:color w:val="C00000"/>
                <w:kern w:val="2"/>
                <w:sz w:val="24"/>
                <w:szCs w:val="24"/>
                <w:lang w:val="en-US" w:eastAsia="zh-CN" w:bidi="ar"/>
              </w:rPr>
              <w:t>标题</w:t>
            </w:r>
            <w:r>
              <w:rPr>
                <w:rFonts w:hint="eastAsia" w:ascii="宋体" w:hAnsi="宋体" w:eastAsia="宋体" w:cs="宋体"/>
                <w:b/>
                <w:bCs w:val="0"/>
                <w:color w:val="C00000"/>
                <w:kern w:val="2"/>
                <w:sz w:val="24"/>
                <w:szCs w:val="24"/>
                <w:lang w:val="en-US" w:eastAsia="zh-CN" w:bidi="ar"/>
              </w:rPr>
              <w:t>】</w:t>
            </w:r>
            <w:r>
              <w:rPr>
                <w:rFonts w:hint="eastAsia" w:ascii="宋体" w:hAnsi="宋体" w:eastAsia="宋体" w:cs="宋体"/>
                <w:b w:val="0"/>
                <w:bCs/>
                <w:color w:val="C00000"/>
                <w:kern w:val="2"/>
                <w:sz w:val="24"/>
                <w:szCs w:val="24"/>
                <w:lang w:val="en-US" w:eastAsia="zh-CN" w:bidi="ar"/>
              </w:rPr>
              <w:t>用绘图软件绘制设计图</w:t>
            </w:r>
            <w:r>
              <w:rPr>
                <w:rFonts w:hint="eastAsia" w:ascii="宋体" w:hAnsi="宋体" w:cs="宋体"/>
                <w:b w:val="0"/>
                <w:bCs/>
                <w:color w:val="C00000"/>
                <w:kern w:val="2"/>
                <w:sz w:val="24"/>
                <w:szCs w:val="24"/>
                <w:lang w:val="en-US" w:eastAsia="zh-CN" w:bidi="ar"/>
              </w:rPr>
              <w:t>（一）</w:t>
            </w:r>
          </w:p>
          <w:p w14:paraId="6146E74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任务导入</w:t>
            </w:r>
          </w:p>
          <w:p w14:paraId="131D517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超算科技江北分公司孙总想要根据自己的需求设计办公室的网络布线。他听说可以绘制一张办公室信息点设计图来跟设计人员沟通。在智能建筑设计中，设计院一般使用CAD 软件进行设计，由于孙总没有学过 CAD 专业课程，决定使用 Visio 绘图软件来绘制办公室信息点设计图。Visio 绘图软件的功能强大，易于使用，可以使用它来绘制流程图、网络拓扑图、组织结构图、信息点设计图等。</w:t>
            </w:r>
          </w:p>
          <w:p w14:paraId="78D0078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任务目标</w:t>
            </w:r>
          </w:p>
          <w:p w14:paraId="1B47FC0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1. 能熟练使用 Visio 绘图软件。</w:t>
            </w:r>
          </w:p>
          <w:p w14:paraId="425005F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2. 会使用 Visio 绘图软件绘制办公室信息点设计图。</w:t>
            </w:r>
          </w:p>
          <w:p w14:paraId="4391AFA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3. 能使用 Visio 绘图软件绘制简单网络拓扑图。</w:t>
            </w:r>
          </w:p>
          <w:p w14:paraId="7FAED6F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4. 能提出问题，独立分析问题、解决问题，提高自主学习能力。</w:t>
            </w:r>
          </w:p>
          <w:p w14:paraId="385647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任务分析</w:t>
            </w:r>
          </w:p>
          <w:p w14:paraId="6F2A208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用 Visio 绘图软件绘制一张办公室信息点设计图，首先，要学习 Visio 绘图软件能实现的功能和简单的使用方法；其次，需要知道办公室的大小和门、窗位置，以及办公桌、会客沙发、书柜、文件柜或储藏单元等家具的摆放位置等信息。根据需要绘制办公室信息点设计图，保存成常见的文档格式。</w:t>
            </w:r>
          </w:p>
          <w:p w14:paraId="3231704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设计时必须考虑设置数据点和语音点。设计独立单人办公室信息点布局，信息插座可以设计安装在墙面或地面。当办公桌设计靠墙摆放时，信息插座安装在墙面；当办公桌摆放在中间时，信息插座使用地弹式地面插座，安装在地面。绘制网络拓扑图与绘制办公室信息点设计图类似，只是需要理解网络拓扑图的概念和组成结构，可先试着自己按例图绘制，提高自主学习能力，以便在后边期熟练使用Visio 绘图软件绘制网络拓扑图。</w:t>
            </w:r>
          </w:p>
          <w:p w14:paraId="6F7A0B5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C00000"/>
                <w:kern w:val="2"/>
                <w:sz w:val="24"/>
                <w:szCs w:val="24"/>
                <w:lang w:val="en-US" w:eastAsia="zh-CN" w:bidi="ar"/>
              </w:rPr>
              <w:t>【</w:t>
            </w:r>
            <w:r>
              <w:rPr>
                <w:rFonts w:hint="eastAsia" w:ascii="宋体" w:hAnsi="宋体" w:cs="宋体"/>
                <w:b/>
                <w:bCs w:val="0"/>
                <w:color w:val="C00000"/>
                <w:kern w:val="2"/>
                <w:sz w:val="24"/>
                <w:szCs w:val="24"/>
                <w:lang w:val="en-US" w:eastAsia="zh-CN" w:bidi="ar"/>
              </w:rPr>
              <w:t>内容</w:t>
            </w:r>
            <w:r>
              <w:rPr>
                <w:rFonts w:hint="eastAsia" w:ascii="宋体" w:hAnsi="宋体" w:eastAsia="宋体" w:cs="宋体"/>
                <w:b/>
                <w:bCs w:val="0"/>
                <w:color w:val="C00000"/>
                <w:kern w:val="2"/>
                <w:sz w:val="24"/>
                <w:szCs w:val="24"/>
                <w:lang w:val="en-US" w:eastAsia="zh-CN" w:bidi="ar"/>
              </w:rPr>
              <w:t>】</w:t>
            </w:r>
          </w:p>
          <w:p w14:paraId="1E51DA5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cs="宋体"/>
                <w:b/>
                <w:bCs w:val="0"/>
                <w:color w:val="000000"/>
                <w:kern w:val="2"/>
                <w:sz w:val="24"/>
                <w:szCs w:val="24"/>
                <w:lang w:val="en-US" w:eastAsia="zh-CN" w:bidi="ar"/>
              </w:rPr>
            </w:pPr>
            <w:r>
              <w:rPr>
                <w:rFonts w:hint="eastAsia" w:ascii="宋体" w:hAnsi="宋体" w:cs="宋体"/>
                <w:b/>
                <w:bCs w:val="0"/>
                <w:color w:val="000000"/>
                <w:kern w:val="2"/>
                <w:sz w:val="24"/>
                <w:szCs w:val="24"/>
                <w:lang w:val="en-US" w:eastAsia="zh-CN" w:bidi="ar"/>
              </w:rPr>
              <w:t>任务实施</w:t>
            </w:r>
          </w:p>
          <w:p w14:paraId="0828F5E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如图 1 -2 所示是独立单人办公室的两种家具不同摆放的信息点设计图，下面我们用Visio 绘图软件按照左边的办公桌靠墙方式的信息点设计图来进行绘制操作。</w:t>
            </w:r>
          </w:p>
          <w:p w14:paraId="32B170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4"/>
                <w:szCs w:val="24"/>
                <w:lang w:val="en-US" w:eastAsia="zh-CN" w:bidi="ar"/>
              </w:rPr>
            </w:pPr>
            <w:r>
              <w:rPr>
                <w:rFonts w:hint="default"/>
              </w:rPr>
              <w:drawing>
                <wp:inline distT="0" distB="0" distL="114300" distR="114300">
                  <wp:extent cx="3811905" cy="2400935"/>
                  <wp:effectExtent l="0" t="0" r="23495" b="12065"/>
                  <wp:docPr id="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
                          <pic:cNvPicPr>
                            <a:picLocks noChangeAspect="1"/>
                          </pic:cNvPicPr>
                        </pic:nvPicPr>
                        <pic:blipFill>
                          <a:blip r:embed="rId9"/>
                          <a:stretch>
                            <a:fillRect/>
                          </a:stretch>
                        </pic:blipFill>
                        <pic:spPr>
                          <a:xfrm>
                            <a:off x="0" y="0"/>
                            <a:ext cx="3811905" cy="2400935"/>
                          </a:xfrm>
                          <a:prstGeom prst="rect">
                            <a:avLst/>
                          </a:prstGeom>
                          <a:noFill/>
                          <a:ln>
                            <a:noFill/>
                          </a:ln>
                        </pic:spPr>
                      </pic:pic>
                    </a:graphicData>
                  </a:graphic>
                </wp:inline>
              </w:drawing>
            </w:r>
          </w:p>
          <w:p w14:paraId="2B44DB2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为了方便绘制不同类型的图形，Visio 绘图软件附带了很多模板，并且根据需要可以联机搜索模板。这里绘制的是办公室信息点设计图，可以使用“办公室布局”模板来创建新绘图，这个模板主要用来创建设施管理、移动管理、办公用品目录、资产目录、办公空间规划和隔间的平面图、平面布置图和设计图。模板会把常用的形状设置好，便于我们选择形状来绘制设计图。</w:t>
            </w:r>
          </w:p>
          <w:p w14:paraId="022D1AF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（1）运行 Visio 软件，会出现“开始”选项卡，在右侧的窗口中选择“新建”中的“办公室布局”选项，如图 1- 3 所示，然后在弹出的办公室布局窗口中点击“创建”，即可进入新建的绘图文档。</w:t>
            </w:r>
          </w:p>
          <w:p w14:paraId="407BBC8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4"/>
                <w:szCs w:val="24"/>
                <w:lang w:val="en-US" w:eastAsia="zh-CN" w:bidi="ar"/>
              </w:rPr>
            </w:pPr>
            <w:r>
              <w:rPr>
                <w:rFonts w:hint="default"/>
              </w:rPr>
              <w:drawing>
                <wp:inline distT="0" distB="0" distL="114300" distR="114300">
                  <wp:extent cx="3219450" cy="2403475"/>
                  <wp:effectExtent l="0" t="0" r="6350" b="9525"/>
                  <wp:docPr id="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6"/>
                          <pic:cNvPicPr>
                            <a:picLocks noChangeAspect="1"/>
                          </pic:cNvPicPr>
                        </pic:nvPicPr>
                        <pic:blipFill>
                          <a:blip r:embed="rId10"/>
                          <a:stretch>
                            <a:fillRect/>
                          </a:stretch>
                        </pic:blipFill>
                        <pic:spPr>
                          <a:xfrm>
                            <a:off x="0" y="0"/>
                            <a:ext cx="3219450" cy="2403475"/>
                          </a:xfrm>
                          <a:prstGeom prst="rect">
                            <a:avLst/>
                          </a:prstGeom>
                          <a:noFill/>
                          <a:ln>
                            <a:noFill/>
                          </a:ln>
                        </pic:spPr>
                      </pic:pic>
                    </a:graphicData>
                  </a:graphic>
                </wp:inline>
              </w:drawing>
            </w:r>
          </w:p>
          <w:p w14:paraId="272B528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（2）软件窗口左侧会自动加载与办公室布局相关的形状组件库，如图 1 -4 所示。</w:t>
            </w:r>
          </w:p>
          <w:p w14:paraId="6A5177E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4"/>
                <w:szCs w:val="24"/>
                <w:lang w:val="en-US" w:eastAsia="zh-CN" w:bidi="ar"/>
              </w:rPr>
            </w:pPr>
            <w:r>
              <w:rPr>
                <w:rFonts w:hint="default"/>
              </w:rPr>
              <w:drawing>
                <wp:inline distT="0" distB="0" distL="114300" distR="114300">
                  <wp:extent cx="3919220" cy="2480310"/>
                  <wp:effectExtent l="0" t="0" r="17780" b="8890"/>
                  <wp:docPr id="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7"/>
                          <pic:cNvPicPr>
                            <a:picLocks noChangeAspect="1"/>
                          </pic:cNvPicPr>
                        </pic:nvPicPr>
                        <pic:blipFill>
                          <a:blip r:embed="rId11"/>
                          <a:stretch>
                            <a:fillRect/>
                          </a:stretch>
                        </pic:blipFill>
                        <pic:spPr>
                          <a:xfrm>
                            <a:off x="0" y="0"/>
                            <a:ext cx="3919220" cy="2480310"/>
                          </a:xfrm>
                          <a:prstGeom prst="rect">
                            <a:avLst/>
                          </a:prstGeom>
                          <a:noFill/>
                          <a:ln>
                            <a:noFill/>
                          </a:ln>
                        </pic:spPr>
                      </pic:pic>
                    </a:graphicData>
                  </a:graphic>
                </wp:inline>
              </w:drawing>
            </w:r>
          </w:p>
          <w:p w14:paraId="39761D8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3）在左边形状组件库中选择“墙壁和门窗”选项，在其中的图形列表中选择“房间”图件，按下鼠标左键把房间形状拖放到画布中的相应位置，然后松开鼠标左键，得到一个“房间”图形。可以用鼠标拖动图形四周的空心圆点来调整图形大小，“房间”图形的左侧和上侧会同步显示房间图形的尺寸。</w:t>
            </w:r>
          </w:p>
          <w:p w14:paraId="6CAADF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4）选择左边列表中的“窗户”图件，把窗户形状拖到画布中房间四周墙壁的相应位置，得到一个“窗户”图形。可以拖动两侧的绿色圆点来调整窗户大小，在按下鼠标左键的同时旋转图形顶部的圆圈可以改变图形的摆放方向。</w:t>
            </w:r>
          </w:p>
          <w:p w14:paraId="65B8104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（5）选择左边列表中的“门”图件，把门的形状拖到画布中房间四周墙壁的相应位置，得到一个“门”图形。和窗户图形不同的是，门的形状中还有一个黄色圆点，拖动它可以设置门的开合状态。</w:t>
            </w:r>
          </w:p>
          <w:p w14:paraId="1A0D08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（6）用同样的方法在“办公室家具”选项中选择相应图件来放置办公桌、沙发、办公椅、储藏柜、船型桌等家具。</w:t>
            </w:r>
          </w:p>
          <w:p w14:paraId="1D2B8D3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（7）在“办公室附属设施”选项中选择相应图件来放置绿色植物、垃圾桶、台灯或桌灯等附属设施。如图 1 -9 所示。</w:t>
            </w:r>
          </w:p>
          <w:p w14:paraId="51CD973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4"/>
                <w:szCs w:val="24"/>
                <w:lang w:val="en-US" w:eastAsia="zh-CN" w:bidi="ar"/>
              </w:rPr>
            </w:pPr>
            <w:r>
              <w:rPr>
                <w:rFonts w:hint="default"/>
              </w:rPr>
              <w:drawing>
                <wp:inline distT="0" distB="0" distL="114300" distR="114300">
                  <wp:extent cx="3905250" cy="2491105"/>
                  <wp:effectExtent l="0" t="0" r="6350" b="23495"/>
                  <wp:docPr id="1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8"/>
                          <pic:cNvPicPr>
                            <a:picLocks noChangeAspect="1"/>
                          </pic:cNvPicPr>
                        </pic:nvPicPr>
                        <pic:blipFill>
                          <a:blip r:embed="rId12"/>
                          <a:stretch>
                            <a:fillRect/>
                          </a:stretch>
                        </pic:blipFill>
                        <pic:spPr>
                          <a:xfrm>
                            <a:off x="0" y="0"/>
                            <a:ext cx="3905250" cy="2491105"/>
                          </a:xfrm>
                          <a:prstGeom prst="rect">
                            <a:avLst/>
                          </a:prstGeom>
                          <a:noFill/>
                          <a:ln>
                            <a:noFill/>
                          </a:ln>
                        </pic:spPr>
                      </pic:pic>
                    </a:graphicData>
                  </a:graphic>
                </wp:inline>
              </w:drawing>
            </w:r>
          </w:p>
          <w:p w14:paraId="076ED14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（8）在“办公室设备”选项中选择相应图件来放置打印机、传真机、电话、电脑等办公设备。如图 1 -10 所示。</w:t>
            </w:r>
          </w:p>
          <w:p w14:paraId="00F75B8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4"/>
                <w:szCs w:val="24"/>
                <w:lang w:val="en-US" w:eastAsia="zh-CN" w:bidi="ar"/>
              </w:rPr>
            </w:pPr>
            <w:r>
              <w:rPr>
                <w:rFonts w:hint="default"/>
              </w:rPr>
              <w:drawing>
                <wp:inline distT="0" distB="0" distL="114300" distR="114300">
                  <wp:extent cx="4549140" cy="2884170"/>
                  <wp:effectExtent l="0" t="0" r="22860" b="11430"/>
                  <wp:docPr id="1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9"/>
                          <pic:cNvPicPr>
                            <a:picLocks noChangeAspect="1"/>
                          </pic:cNvPicPr>
                        </pic:nvPicPr>
                        <pic:blipFill>
                          <a:blip r:embed="rId13"/>
                          <a:stretch>
                            <a:fillRect/>
                          </a:stretch>
                        </pic:blipFill>
                        <pic:spPr>
                          <a:xfrm>
                            <a:off x="0" y="0"/>
                            <a:ext cx="4549140" cy="2884170"/>
                          </a:xfrm>
                          <a:prstGeom prst="rect">
                            <a:avLst/>
                          </a:prstGeom>
                          <a:noFill/>
                          <a:ln>
                            <a:noFill/>
                          </a:ln>
                        </pic:spPr>
                      </pic:pic>
                    </a:graphicData>
                  </a:graphic>
                </wp:inline>
              </w:drawing>
            </w:r>
          </w:p>
          <w:p w14:paraId="1FF28C1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（9）在“更多形状”中选择“其他 Visio 方案”中的“标注”选项，形状组件库中会出现“标注”选项。</w:t>
            </w:r>
          </w:p>
          <w:p w14:paraId="0D43DEC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选择其中的“批注”图件，放在合适位置设置为信息点，“批注”中设置文本为“IO”，线条及文字设置为醒目的颜色，文字设置为合适的字体大小。</w:t>
            </w:r>
          </w:p>
          <w:p w14:paraId="649959F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（10）保存设计图，默认保存为“Visio 绘图 (*.vsdx)”格式，可以另存为 AutoCAD绘图 (*.dwg) 格式，也可以另存为 PDF 格式、JPG 及 PNG 等格式。</w:t>
            </w:r>
          </w:p>
          <w:p w14:paraId="10E4554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质量要求：设计版面布局合理，设备图形符合标准，信息点位置设置合理。</w:t>
            </w:r>
          </w:p>
          <w:p w14:paraId="79BB931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cs="宋体"/>
                <w:b/>
                <w:bCs w:val="0"/>
                <w:color w:val="000000"/>
                <w:kern w:val="2"/>
                <w:sz w:val="24"/>
                <w:szCs w:val="24"/>
                <w:lang w:val="en-US" w:eastAsia="zh-CN" w:bidi="ar"/>
              </w:rPr>
            </w:pPr>
            <w:r>
              <w:rPr>
                <w:rFonts w:hint="eastAsia" w:ascii="宋体" w:hAnsi="宋体" w:cs="宋体"/>
                <w:b/>
                <w:bCs w:val="0"/>
                <w:color w:val="000000"/>
                <w:kern w:val="2"/>
                <w:sz w:val="24"/>
                <w:szCs w:val="24"/>
                <w:lang w:val="en-US" w:eastAsia="zh-CN" w:bidi="ar"/>
              </w:rPr>
              <w:t>任务评价</w:t>
            </w:r>
          </w:p>
          <w:p w14:paraId="5544C9A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为了解本任务学习内容的掌握程度，请认真按表 1-6 的内容进行自我评价和小组内相互评价，教师根据实际情况认真填写评价及指导建议。</w:t>
            </w:r>
          </w:p>
          <w:p w14:paraId="143A50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4"/>
                <w:szCs w:val="24"/>
                <w:lang w:val="en-US" w:eastAsia="zh-CN" w:bidi="ar"/>
              </w:rPr>
            </w:pPr>
            <w:r>
              <w:rPr>
                <w:rFonts w:hint="default"/>
              </w:rPr>
              <w:drawing>
                <wp:inline distT="0" distB="0" distL="114300" distR="114300">
                  <wp:extent cx="4833620" cy="1687830"/>
                  <wp:effectExtent l="0" t="0" r="17780" b="13970"/>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14"/>
                          <a:stretch>
                            <a:fillRect/>
                          </a:stretch>
                        </pic:blipFill>
                        <pic:spPr>
                          <a:xfrm>
                            <a:off x="0" y="0"/>
                            <a:ext cx="4833620" cy="1687830"/>
                          </a:xfrm>
                          <a:prstGeom prst="rect">
                            <a:avLst/>
                          </a:prstGeom>
                          <a:noFill/>
                          <a:ln>
                            <a:noFill/>
                          </a:ln>
                        </pic:spPr>
                      </pic:pic>
                    </a:graphicData>
                  </a:graphic>
                </wp:inline>
              </w:drawing>
            </w:r>
          </w:p>
          <w:p w14:paraId="24E0A87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4"/>
                <w:szCs w:val="24"/>
                <w:lang w:val="en-US" w:eastAsia="zh-CN" w:bidi="ar"/>
              </w:rPr>
            </w:pPr>
            <w:r>
              <w:rPr>
                <w:rFonts w:hint="eastAsia" w:ascii="宋体" w:hAnsi="宋体" w:eastAsia="宋体" w:cs="宋体"/>
                <w:b/>
                <w:bCs/>
                <w:color w:val="538135"/>
                <w:kern w:val="2"/>
                <w:sz w:val="24"/>
                <w:szCs w:val="24"/>
                <w:lang w:val="en-US" w:eastAsia="zh-CN" w:bidi="ar"/>
              </w:rPr>
              <w:t>【学生】</w:t>
            </w:r>
            <w:r>
              <w:rPr>
                <w:rFonts w:hint="eastAsia" w:ascii="宋体" w:hAnsi="宋体" w:eastAsia="宋体" w:cs="宋体"/>
                <w:color w:val="538135"/>
                <w:kern w:val="2"/>
                <w:sz w:val="24"/>
                <w:szCs w:val="24"/>
                <w:lang w:val="en-US" w:eastAsia="zh-CN" w:bidi="ar"/>
              </w:rPr>
              <w:t>思考、讨论。</w:t>
            </w:r>
          </w:p>
        </w:tc>
      </w:tr>
      <w:tr w14:paraId="68B55401">
        <w:trPr>
          <w:trHeight w:val="680" w:hRule="atLeast"/>
          <w:jc w:val="center"/>
        </w:trPr>
        <w:tc>
          <w:tcPr>
            <w:tcW w:w="1541" w:type="dxa"/>
            <w:tcBorders>
              <w:tl2br w:val="nil"/>
              <w:tr2bl w:val="nil"/>
            </w:tcBorders>
            <w:shd w:val="clear" w:color="auto" w:fill="D7F8FF"/>
            <w:vAlign w:val="center"/>
          </w:tcPr>
          <w:p w14:paraId="459382CF">
            <w:pPr>
              <w:keepNext w:val="0"/>
              <w:keepLines w:val="0"/>
              <w:widowControl w:val="0"/>
              <w:suppressLineNumbers w:val="0"/>
              <w:spacing w:before="0" w:beforeAutospacing="0" w:after="0" w:afterAutospacing="0" w:line="24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6940BA10">
            <w:pPr>
              <w:keepNext w:val="0"/>
              <w:keepLines w:val="0"/>
              <w:widowControl w:val="0"/>
              <w:suppressLineNumbers w:val="0"/>
              <w:spacing w:before="0" w:beforeAutospacing="0" w:after="0" w:afterAutospacing="0" w:line="240" w:lineRule="auto"/>
              <w:ind w:left="0" w:leftChars="0" w:right="0" w:rightChars="0"/>
              <w:jc w:val="center"/>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w:t>
            </w:r>
            <w:r>
              <w:rPr>
                <w:rFonts w:hint="default" w:ascii="Times New Roman" w:hAnsi="Times New Roman" w:eastAsia="宋体" w:cs="Times New Roman"/>
                <w:kern w:val="2"/>
                <w:sz w:val="24"/>
                <w:szCs w:val="24"/>
                <w:lang w:val="en-US" w:eastAsia="zh-CN" w:bidi="ar"/>
              </w:rPr>
              <w:t>3min</w:t>
            </w:r>
            <w:r>
              <w:rPr>
                <w:rFonts w:hint="eastAsia" w:ascii="宋体" w:hAnsi="宋体" w:eastAsia="宋体" w:cs="宋体"/>
                <w:kern w:val="2"/>
                <w:sz w:val="24"/>
                <w:szCs w:val="24"/>
                <w:lang w:val="en-US" w:eastAsia="zh-CN" w:bidi="ar"/>
              </w:rPr>
              <w:t>）</w:t>
            </w:r>
          </w:p>
        </w:tc>
        <w:tc>
          <w:tcPr>
            <w:tcW w:w="8664" w:type="dxa"/>
            <w:tcBorders>
              <w:tl2br w:val="nil"/>
              <w:tr2bl w:val="nil"/>
            </w:tcBorders>
            <w:vAlign w:val="center"/>
          </w:tcPr>
          <w:p w14:paraId="28424005">
            <w:pPr>
              <w:keepNext w:val="0"/>
              <w:keepLines w:val="0"/>
              <w:widowControl w:val="0"/>
              <w:suppressLineNumbers w:val="0"/>
              <w:spacing w:before="0" w:beforeAutospacing="0" w:after="0" w:afterAutospacing="0" w:line="360" w:lineRule="auto"/>
              <w:ind w:left="0" w:right="0" w:rightChars="0" w:firstLine="240" w:firstLineChars="100"/>
              <w:jc w:val="both"/>
              <w:rPr>
                <w:rFonts w:hint="eastAsia" w:ascii="Times New Roman" w:hAnsi="Times New Roman" w:eastAsia="宋体" w:cs="Times New Roman"/>
                <w:b w:val="0"/>
                <w:bCs/>
                <w:kern w:val="2"/>
                <w:sz w:val="24"/>
                <w:szCs w:val="24"/>
                <w:lang w:val="en-US" w:eastAsia="zh-CN" w:bidi="ar-SA"/>
              </w:rPr>
            </w:pPr>
            <w:r>
              <w:rPr>
                <w:rFonts w:hint="eastAsia" w:ascii="宋体" w:hAnsi="宋体" w:eastAsia="宋体" w:cs="宋体"/>
                <w:b/>
                <w:bCs w:val="0"/>
                <w:color w:val="CC0066"/>
                <w:kern w:val="2"/>
                <w:sz w:val="24"/>
                <w:szCs w:val="24"/>
                <w:lang w:val="en-US" w:eastAsia="zh-CN" w:bidi="ar"/>
              </w:rPr>
              <w:t>回顾和总结本节课的知识点</w:t>
            </w:r>
            <w:r>
              <w:rPr>
                <w:rFonts w:hint="eastAsia" w:ascii="Times New Roman" w:hAnsi="Times New Roman" w:eastAsia="宋体" w:cs="Times New Roman"/>
                <w:b w:val="0"/>
                <w:bCs/>
                <w:kern w:val="2"/>
                <w:sz w:val="24"/>
                <w:szCs w:val="24"/>
                <w:lang w:val="en-US" w:eastAsia="zh-CN" w:bidi="ar-SA"/>
              </w:rPr>
              <w:t>：使用Visio 绘图软件绘制网络拓扑图。</w:t>
            </w:r>
          </w:p>
          <w:p w14:paraId="292450B2">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eastAsia="宋体" w:cs="Times New Roman"/>
                <w:b/>
                <w:bCs w:val="0"/>
                <w:kern w:val="2"/>
                <w:sz w:val="24"/>
                <w:szCs w:val="24"/>
                <w:lang w:val="en-US" w:eastAsia="zh-CN" w:bidi="ar-SA"/>
              </w:rPr>
            </w:pPr>
            <w:r>
              <w:rPr>
                <w:rFonts w:hint="eastAsia" w:ascii="Times New Roman" w:hAnsi="Times New Roman" w:eastAsia="宋体" w:cs="Times New Roman"/>
                <w:b w:val="0"/>
                <w:bCs/>
                <w:kern w:val="2"/>
                <w:sz w:val="24"/>
                <w:szCs w:val="24"/>
                <w:lang w:val="en-US" w:eastAsia="zh-CN" w:bidi="ar-SA"/>
              </w:rPr>
              <w:t>强调自主探究学习的重要性</w:t>
            </w:r>
            <w:r>
              <w:rPr>
                <w:rFonts w:hint="eastAsia" w:ascii="Times New Roman" w:hAnsi="Times New Roman" w:cs="Times New Roman"/>
                <w:b w:val="0"/>
                <w:bCs/>
                <w:kern w:val="2"/>
                <w:sz w:val="24"/>
                <w:szCs w:val="24"/>
                <w:lang w:val="en-US" w:eastAsia="zh-CN" w:bidi="ar-SA"/>
              </w:rPr>
              <w:t>。</w:t>
            </w:r>
          </w:p>
        </w:tc>
      </w:tr>
      <w:tr w14:paraId="2FBE1C0F">
        <w:trPr>
          <w:trHeight w:val="680" w:hRule="atLeast"/>
          <w:jc w:val="center"/>
        </w:trPr>
        <w:tc>
          <w:tcPr>
            <w:tcW w:w="1541" w:type="dxa"/>
            <w:tcBorders>
              <w:tl2br w:val="nil"/>
              <w:tr2bl w:val="nil"/>
            </w:tcBorders>
            <w:shd w:val="clear" w:color="auto" w:fill="D7F8FF"/>
            <w:vAlign w:val="center"/>
          </w:tcPr>
          <w:p w14:paraId="39E4B573">
            <w:pPr>
              <w:keepNext w:val="0"/>
              <w:keepLines w:val="0"/>
              <w:widowControl w:val="0"/>
              <w:suppressLineNumbers w:val="0"/>
              <w:spacing w:before="0" w:beforeAutospacing="0" w:after="0" w:afterAutospacing="0" w:line="240" w:lineRule="auto"/>
              <w:ind w:left="0" w:leftChars="0" w:right="0" w:rightChars="0"/>
              <w:jc w:val="center"/>
              <w:rPr>
                <w:rFonts w:hint="eastAsia" w:ascii="Times New Roman" w:hAnsi="Times New Roman" w:eastAsia="宋体" w:cs="Times New Roman"/>
                <w:kern w:val="2"/>
                <w:sz w:val="24"/>
                <w:szCs w:val="24"/>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4"/>
                <w:szCs w:val="24"/>
                <w:lang w:val="en-US" w:eastAsia="zh-CN" w:bidi="ar"/>
              </w:rPr>
              <w:t>（</w:t>
            </w:r>
            <w:r>
              <w:rPr>
                <w:rFonts w:hint="default" w:ascii="Times New Roman" w:hAnsi="Times New Roman" w:eastAsia="宋体" w:cs="Times New Roman"/>
                <w:kern w:val="2"/>
                <w:sz w:val="24"/>
                <w:szCs w:val="24"/>
                <w:lang w:val="en-US" w:eastAsia="zh-CN" w:bidi="ar"/>
              </w:rPr>
              <w:t>2min</w:t>
            </w:r>
            <w:r>
              <w:rPr>
                <w:rFonts w:hint="eastAsia" w:ascii="宋体" w:hAnsi="宋体" w:eastAsia="宋体" w:cs="宋体"/>
                <w:kern w:val="2"/>
                <w:sz w:val="24"/>
                <w:szCs w:val="24"/>
                <w:lang w:val="en-US" w:eastAsia="zh-CN" w:bidi="ar"/>
              </w:rPr>
              <w:t>）</w:t>
            </w:r>
          </w:p>
        </w:tc>
        <w:tc>
          <w:tcPr>
            <w:tcW w:w="8664" w:type="dxa"/>
            <w:tcBorders>
              <w:tl2br w:val="nil"/>
              <w:tr2bl w:val="nil"/>
            </w:tcBorders>
            <w:vAlign w:val="center"/>
          </w:tcPr>
          <w:p w14:paraId="7DF403B9">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布置课后作业</w:t>
            </w:r>
          </w:p>
          <w:p w14:paraId="55A2A1FC">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宋体" w:hAnsi="宋体" w:eastAsia="宋体" w:cs="宋体"/>
                <w:b/>
                <w:bCs w:val="0"/>
                <w:kern w:val="2"/>
                <w:sz w:val="24"/>
                <w:szCs w:val="24"/>
                <w:lang w:val="en-US" w:eastAsia="zh-CN" w:bidi="ar"/>
              </w:rPr>
            </w:pPr>
            <w:r>
              <w:rPr>
                <w:rFonts w:hint="eastAsia" w:ascii="宋体" w:hAnsi="宋体" w:cs="宋体"/>
                <w:b w:val="0"/>
                <w:bCs/>
                <w:kern w:val="2"/>
                <w:sz w:val="24"/>
                <w:szCs w:val="24"/>
                <w:lang w:val="en-US" w:eastAsia="zh-CN" w:bidi="ar"/>
              </w:rPr>
              <w:t>使用 Visio 绘图软件绘制一个学校办公室信息点设计图</w:t>
            </w:r>
            <w:r>
              <w:rPr>
                <w:rFonts w:hint="eastAsia" w:ascii="宋体" w:hAnsi="宋体" w:eastAsia="宋体" w:cs="宋体"/>
                <w:b w:val="0"/>
                <w:bCs/>
                <w:kern w:val="2"/>
                <w:sz w:val="24"/>
                <w:szCs w:val="24"/>
                <w:lang w:val="en-US" w:eastAsia="zh-CN" w:bidi="ar"/>
              </w:rPr>
              <w:t>。</w:t>
            </w:r>
          </w:p>
        </w:tc>
      </w:tr>
      <w:tr w14:paraId="3A47250D">
        <w:trPr>
          <w:trHeight w:val="90" w:hRule="atLeast"/>
          <w:jc w:val="center"/>
        </w:trPr>
        <w:tc>
          <w:tcPr>
            <w:tcW w:w="1541" w:type="dxa"/>
            <w:tcBorders>
              <w:tl2br w:val="nil"/>
              <w:tr2bl w:val="nil"/>
            </w:tcBorders>
            <w:shd w:val="clear" w:color="auto" w:fill="D7F8FF"/>
            <w:vAlign w:val="center"/>
          </w:tcPr>
          <w:p w14:paraId="3E8551C3">
            <w:pPr>
              <w:keepNext w:val="0"/>
              <w:keepLines w:val="0"/>
              <w:suppressLineNumbers w:val="0"/>
              <w:spacing w:before="0" w:beforeAutospacing="0" w:after="0" w:afterAutospacing="0" w:line="240" w:lineRule="auto"/>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 w:val="24"/>
                <w:szCs w:val="24"/>
              </w:rPr>
              <w:t>（45</w:t>
            </w:r>
            <w:r>
              <w:rPr>
                <w:rFonts w:hint="eastAsia" w:ascii="Times New Roman" w:hAnsi="Times New Roman"/>
                <w:sz w:val="24"/>
                <w:szCs w:val="24"/>
              </w:rPr>
              <w:t>min</w:t>
            </w:r>
            <w:r>
              <w:rPr>
                <w:rFonts w:hint="default" w:ascii="Times New Roman" w:hAnsi="Times New Roman"/>
                <w:sz w:val="24"/>
                <w:szCs w:val="24"/>
              </w:rPr>
              <w:t>）</w:t>
            </w:r>
          </w:p>
        </w:tc>
        <w:tc>
          <w:tcPr>
            <w:tcW w:w="8664" w:type="dxa"/>
            <w:tcBorders>
              <w:tl2br w:val="nil"/>
              <w:tr2bl w:val="nil"/>
            </w:tcBorders>
            <w:vAlign w:val="center"/>
          </w:tcPr>
          <w:p w14:paraId="2987E535">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4"/>
                <w:szCs w:val="24"/>
                <w:lang w:val="en-US" w:eastAsia="zh-CN" w:bidi="ar"/>
              </w:rPr>
            </w:pPr>
            <w:r>
              <w:rPr>
                <w:rFonts w:hint="eastAsia" w:ascii="宋体" w:hAnsi="宋体" w:eastAsia="宋体" w:cs="宋体"/>
                <w:b/>
                <w:bCs w:val="0"/>
                <w:color w:val="C00000"/>
                <w:kern w:val="2"/>
                <w:sz w:val="24"/>
                <w:szCs w:val="24"/>
                <w:lang w:val="en-US" w:eastAsia="zh-CN" w:bidi="ar"/>
              </w:rPr>
              <w:t>【</w:t>
            </w:r>
            <w:r>
              <w:rPr>
                <w:rFonts w:hint="eastAsia" w:ascii="宋体" w:hAnsi="宋体" w:cs="宋体"/>
                <w:b/>
                <w:bCs w:val="0"/>
                <w:color w:val="C00000"/>
                <w:kern w:val="2"/>
                <w:sz w:val="24"/>
                <w:szCs w:val="24"/>
                <w:lang w:val="en-US" w:eastAsia="zh-CN" w:bidi="ar"/>
              </w:rPr>
              <w:t>标题</w:t>
            </w:r>
            <w:r>
              <w:rPr>
                <w:rFonts w:hint="eastAsia" w:ascii="宋体" w:hAnsi="宋体" w:eastAsia="宋体" w:cs="宋体"/>
                <w:b/>
                <w:bCs w:val="0"/>
                <w:color w:val="C00000"/>
                <w:kern w:val="2"/>
                <w:sz w:val="24"/>
                <w:szCs w:val="24"/>
                <w:lang w:val="en-US" w:eastAsia="zh-CN" w:bidi="ar"/>
              </w:rPr>
              <w:t>】</w:t>
            </w:r>
            <w:r>
              <w:rPr>
                <w:rFonts w:hint="eastAsia" w:ascii="宋体" w:hAnsi="宋体" w:eastAsia="宋体" w:cs="宋体"/>
                <w:b w:val="0"/>
                <w:bCs/>
                <w:color w:val="C00000"/>
                <w:kern w:val="2"/>
                <w:sz w:val="24"/>
                <w:szCs w:val="24"/>
                <w:lang w:val="en-US" w:eastAsia="zh-CN" w:bidi="ar"/>
              </w:rPr>
              <w:t>用绘图软件绘制设计图（</w:t>
            </w:r>
            <w:r>
              <w:rPr>
                <w:rFonts w:hint="eastAsia" w:ascii="宋体" w:hAnsi="宋体" w:cs="宋体"/>
                <w:b w:val="0"/>
                <w:bCs/>
                <w:color w:val="C00000"/>
                <w:kern w:val="2"/>
                <w:sz w:val="24"/>
                <w:szCs w:val="24"/>
                <w:lang w:val="en-US" w:eastAsia="zh-CN" w:bidi="ar"/>
              </w:rPr>
              <w:t>二</w:t>
            </w:r>
            <w:r>
              <w:rPr>
                <w:rFonts w:hint="eastAsia" w:ascii="宋体" w:hAnsi="宋体" w:eastAsia="宋体" w:cs="宋体"/>
                <w:b w:val="0"/>
                <w:bCs/>
                <w:color w:val="C00000"/>
                <w:kern w:val="2"/>
                <w:sz w:val="24"/>
                <w:szCs w:val="24"/>
                <w:lang w:val="en-US" w:eastAsia="zh-CN" w:bidi="ar"/>
              </w:rPr>
              <w:t>）</w:t>
            </w:r>
          </w:p>
          <w:p w14:paraId="177A9966">
            <w:pPr>
              <w:keepNext w:val="0"/>
              <w:keepLines w:val="0"/>
              <w:widowControl w:val="0"/>
              <w:suppressLineNumbers w:val="0"/>
              <w:spacing w:before="0" w:beforeAutospacing="0" w:after="0" w:afterAutospacing="0" w:line="360" w:lineRule="auto"/>
              <w:ind w:left="0" w:right="0"/>
              <w:jc w:val="both"/>
              <w:rPr>
                <w:rFonts w:hint="default" w:ascii="宋体" w:hAnsi="宋体" w:eastAsia="宋体" w:cs="宋体"/>
                <w:b w:val="0"/>
                <w:bCs/>
                <w:color w:val="C00000"/>
                <w:kern w:val="2"/>
                <w:sz w:val="24"/>
                <w:szCs w:val="24"/>
                <w:lang w:val="en-US" w:eastAsia="zh-CN" w:bidi="ar"/>
              </w:rPr>
            </w:pPr>
            <w:r>
              <w:rPr>
                <w:rFonts w:hint="eastAsia" w:ascii="宋体" w:hAnsi="宋体" w:eastAsia="宋体" w:cs="宋体"/>
                <w:b/>
                <w:bCs w:val="0"/>
                <w:color w:val="C00000"/>
                <w:kern w:val="2"/>
                <w:sz w:val="24"/>
                <w:szCs w:val="24"/>
                <w:lang w:val="en-US" w:eastAsia="zh-CN" w:bidi="ar"/>
              </w:rPr>
              <w:t>【</w:t>
            </w:r>
            <w:r>
              <w:rPr>
                <w:rFonts w:hint="eastAsia" w:ascii="宋体" w:hAnsi="宋体" w:cs="宋体"/>
                <w:b/>
                <w:bCs w:val="0"/>
                <w:color w:val="C00000"/>
                <w:kern w:val="2"/>
                <w:sz w:val="24"/>
                <w:szCs w:val="24"/>
                <w:lang w:val="en-US" w:eastAsia="zh-CN" w:bidi="ar"/>
              </w:rPr>
              <w:t>内容</w:t>
            </w:r>
            <w:r>
              <w:rPr>
                <w:rFonts w:hint="eastAsia" w:ascii="宋体" w:hAnsi="宋体" w:eastAsia="宋体" w:cs="宋体"/>
                <w:b/>
                <w:bCs w:val="0"/>
                <w:color w:val="C00000"/>
                <w:kern w:val="2"/>
                <w:sz w:val="24"/>
                <w:szCs w:val="24"/>
                <w:lang w:val="en-US" w:eastAsia="zh-CN" w:bidi="ar"/>
              </w:rPr>
              <w:t>】</w:t>
            </w:r>
          </w:p>
          <w:p w14:paraId="1272DCC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bCs w:val="0"/>
                <w:kern w:val="2"/>
                <w:sz w:val="24"/>
                <w:szCs w:val="24"/>
                <w:lang w:val="en-US" w:eastAsia="zh-CN" w:bidi="ar"/>
              </w:rPr>
            </w:pPr>
            <w:r>
              <w:rPr>
                <w:rFonts w:hint="eastAsia" w:ascii="宋体" w:hAnsi="宋体" w:cs="宋体"/>
                <w:b/>
                <w:bCs w:val="0"/>
                <w:kern w:val="2"/>
                <w:sz w:val="24"/>
                <w:szCs w:val="24"/>
                <w:lang w:val="en-US" w:eastAsia="zh-CN" w:bidi="ar"/>
              </w:rPr>
              <w:t>知识链接</w:t>
            </w:r>
          </w:p>
          <w:p w14:paraId="6116099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val="0"/>
                <w:bCs/>
                <w:kern w:val="2"/>
                <w:sz w:val="24"/>
                <w:szCs w:val="24"/>
                <w:lang w:val="en-US" w:eastAsia="zh-CN" w:bidi="ar"/>
              </w:rPr>
            </w:pPr>
            <w:r>
              <w:rPr>
                <w:rFonts w:hint="eastAsia" w:ascii="宋体" w:hAnsi="宋体" w:cs="宋体"/>
                <w:b w:val="0"/>
                <w:bCs/>
                <w:color w:val="EC51F8"/>
                <w:kern w:val="2"/>
                <w:sz w:val="24"/>
                <w:szCs w:val="24"/>
                <w:lang w:val="en-US" w:eastAsia="zh-CN" w:bidi="ar"/>
              </w:rPr>
              <w:t>1.Visio 怎样调整画布大小</w:t>
            </w:r>
          </w:p>
          <w:p w14:paraId="425B58F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val="0"/>
                <w:bCs/>
                <w:kern w:val="2"/>
                <w:sz w:val="24"/>
                <w:szCs w:val="24"/>
                <w:lang w:val="en-US" w:eastAsia="zh-CN" w:bidi="ar"/>
              </w:rPr>
            </w:pPr>
            <w:r>
              <w:rPr>
                <w:rFonts w:hint="eastAsia" w:ascii="宋体" w:hAnsi="宋体" w:cs="宋体"/>
                <w:b w:val="0"/>
                <w:bCs/>
                <w:kern w:val="2"/>
                <w:sz w:val="24"/>
                <w:szCs w:val="24"/>
                <w:lang w:val="en-US" w:eastAsia="zh-CN" w:bidi="ar"/>
              </w:rPr>
              <w:t>打开“Visio”，点击“设计”菜单。点击“页面设置”右侧的小箭头切换到页面尺寸选项卡，打印机纸张选择合适纸张（如 A4），选择横向。如图 1 -12 所示。</w:t>
            </w:r>
          </w:p>
          <w:p w14:paraId="1248012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0" w:firstLineChars="200"/>
              <w:jc w:val="left"/>
              <w:textAlignment w:val="auto"/>
              <w:rPr>
                <w:rFonts w:hint="eastAsia" w:ascii="宋体" w:hAnsi="宋体" w:cs="宋体"/>
                <w:b w:val="0"/>
                <w:bCs/>
                <w:kern w:val="2"/>
                <w:sz w:val="24"/>
                <w:szCs w:val="24"/>
                <w:lang w:val="en-US" w:eastAsia="zh-CN" w:bidi="ar"/>
              </w:rPr>
            </w:pPr>
            <w:r>
              <w:rPr>
                <w:rFonts w:hint="default"/>
              </w:rPr>
              <w:drawing>
                <wp:inline distT="0" distB="0" distL="114300" distR="114300">
                  <wp:extent cx="3748405" cy="2590165"/>
                  <wp:effectExtent l="0" t="0" r="10795" b="635"/>
                  <wp:docPr id="1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0"/>
                          <pic:cNvPicPr>
                            <a:picLocks noChangeAspect="1"/>
                          </pic:cNvPicPr>
                        </pic:nvPicPr>
                        <pic:blipFill>
                          <a:blip r:embed="rId15"/>
                          <a:stretch>
                            <a:fillRect/>
                          </a:stretch>
                        </pic:blipFill>
                        <pic:spPr>
                          <a:xfrm>
                            <a:off x="0" y="0"/>
                            <a:ext cx="3748405" cy="2590165"/>
                          </a:xfrm>
                          <a:prstGeom prst="rect">
                            <a:avLst/>
                          </a:prstGeom>
                          <a:noFill/>
                          <a:ln>
                            <a:noFill/>
                          </a:ln>
                        </pic:spPr>
                      </pic:pic>
                    </a:graphicData>
                  </a:graphic>
                </wp:inline>
              </w:drawing>
            </w:r>
          </w:p>
          <w:p w14:paraId="68FADA4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val="0"/>
                <w:bCs/>
                <w:kern w:val="2"/>
                <w:sz w:val="24"/>
                <w:szCs w:val="24"/>
                <w:lang w:val="en-US" w:eastAsia="zh-CN" w:bidi="ar"/>
              </w:rPr>
            </w:pPr>
            <w:r>
              <w:rPr>
                <w:rFonts w:hint="eastAsia" w:ascii="宋体" w:hAnsi="宋体" w:cs="宋体"/>
                <w:b w:val="0"/>
                <w:bCs/>
                <w:kern w:val="2"/>
                <w:sz w:val="24"/>
                <w:szCs w:val="24"/>
                <w:lang w:val="en-US" w:eastAsia="zh-CN" w:bidi="ar"/>
              </w:rPr>
              <w:t>切换到“页面尺寸”选项卡，根据需要设置参数。点击右下角的“确定”按钮完成设置。如图 1 -13 所示。</w:t>
            </w:r>
          </w:p>
          <w:p w14:paraId="164DDC3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0" w:firstLineChars="200"/>
              <w:jc w:val="left"/>
              <w:textAlignment w:val="auto"/>
              <w:rPr>
                <w:rFonts w:hint="eastAsia" w:ascii="宋体" w:hAnsi="宋体" w:cs="宋体"/>
                <w:b w:val="0"/>
                <w:bCs/>
                <w:kern w:val="2"/>
                <w:sz w:val="24"/>
                <w:szCs w:val="24"/>
                <w:lang w:val="en-US" w:eastAsia="zh-CN" w:bidi="ar"/>
              </w:rPr>
            </w:pPr>
            <w:r>
              <w:rPr>
                <w:rFonts w:hint="default"/>
              </w:rPr>
              <w:drawing>
                <wp:inline distT="0" distB="0" distL="114300" distR="114300">
                  <wp:extent cx="3835400" cy="2843530"/>
                  <wp:effectExtent l="0" t="0" r="0" b="1270"/>
                  <wp:docPr id="1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1"/>
                          <pic:cNvPicPr>
                            <a:picLocks noChangeAspect="1"/>
                          </pic:cNvPicPr>
                        </pic:nvPicPr>
                        <pic:blipFill>
                          <a:blip r:embed="rId16"/>
                          <a:stretch>
                            <a:fillRect/>
                          </a:stretch>
                        </pic:blipFill>
                        <pic:spPr>
                          <a:xfrm>
                            <a:off x="0" y="0"/>
                            <a:ext cx="3835400" cy="2843530"/>
                          </a:xfrm>
                          <a:prstGeom prst="rect">
                            <a:avLst/>
                          </a:prstGeom>
                          <a:noFill/>
                          <a:ln>
                            <a:noFill/>
                          </a:ln>
                        </pic:spPr>
                      </pic:pic>
                    </a:graphicData>
                  </a:graphic>
                </wp:inline>
              </w:drawing>
            </w:r>
          </w:p>
          <w:p w14:paraId="16350A6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val="0"/>
                <w:bCs/>
                <w:color w:val="EC51F8"/>
                <w:kern w:val="2"/>
                <w:sz w:val="24"/>
                <w:szCs w:val="24"/>
                <w:lang w:val="en-US" w:eastAsia="zh-CN" w:bidi="ar"/>
              </w:rPr>
            </w:pPr>
            <w:r>
              <w:rPr>
                <w:rFonts w:hint="eastAsia" w:ascii="宋体" w:hAnsi="宋体" w:cs="宋体"/>
                <w:b w:val="0"/>
                <w:bCs/>
                <w:color w:val="EC51F8"/>
                <w:kern w:val="2"/>
                <w:sz w:val="24"/>
                <w:szCs w:val="24"/>
                <w:lang w:val="en-US" w:eastAsia="zh-CN" w:bidi="ar"/>
              </w:rPr>
              <w:t>2. 用模板来快速绘制简单网络拓扑图</w:t>
            </w:r>
          </w:p>
          <w:p w14:paraId="631C454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val="0"/>
                <w:bCs/>
                <w:kern w:val="2"/>
                <w:sz w:val="24"/>
                <w:szCs w:val="24"/>
                <w:lang w:val="en-US" w:eastAsia="zh-CN" w:bidi="ar"/>
              </w:rPr>
            </w:pPr>
            <w:r>
              <w:rPr>
                <w:rFonts w:hint="eastAsia" w:ascii="宋体" w:hAnsi="宋体" w:cs="宋体"/>
                <w:b w:val="0"/>
                <w:bCs/>
                <w:kern w:val="2"/>
                <w:sz w:val="24"/>
                <w:szCs w:val="24"/>
                <w:lang w:val="en-US" w:eastAsia="zh-CN" w:bidi="ar"/>
              </w:rPr>
              <w:t>为了方便绘制不同类型的图形，Visio 绘图软件附带了很多模板，并且根据需要可以联机搜索模板。可以使用“详细网络图 -3D”模板来创建如图 1- 14 所示的网络拓扑图。</w:t>
            </w:r>
          </w:p>
          <w:p w14:paraId="49F02DB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0" w:firstLineChars="200"/>
              <w:jc w:val="left"/>
              <w:textAlignment w:val="auto"/>
              <w:rPr>
                <w:rFonts w:hint="eastAsia" w:ascii="宋体" w:hAnsi="宋体" w:cs="宋体"/>
                <w:b w:val="0"/>
                <w:bCs/>
                <w:kern w:val="2"/>
                <w:sz w:val="24"/>
                <w:szCs w:val="24"/>
                <w:lang w:val="en-US" w:eastAsia="zh-CN" w:bidi="ar"/>
              </w:rPr>
            </w:pPr>
            <w:r>
              <w:rPr>
                <w:rFonts w:hint="default"/>
              </w:rPr>
              <w:drawing>
                <wp:inline distT="0" distB="0" distL="114300" distR="114300">
                  <wp:extent cx="3892550" cy="2776220"/>
                  <wp:effectExtent l="0" t="0" r="19050" b="17780"/>
                  <wp:docPr id="1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2"/>
                          <pic:cNvPicPr>
                            <a:picLocks noChangeAspect="1"/>
                          </pic:cNvPicPr>
                        </pic:nvPicPr>
                        <pic:blipFill>
                          <a:blip r:embed="rId17"/>
                          <a:stretch>
                            <a:fillRect/>
                          </a:stretch>
                        </pic:blipFill>
                        <pic:spPr>
                          <a:xfrm>
                            <a:off x="0" y="0"/>
                            <a:ext cx="3892550" cy="2776220"/>
                          </a:xfrm>
                          <a:prstGeom prst="rect">
                            <a:avLst/>
                          </a:prstGeom>
                          <a:noFill/>
                          <a:ln>
                            <a:noFill/>
                          </a:ln>
                        </pic:spPr>
                      </pic:pic>
                    </a:graphicData>
                  </a:graphic>
                </wp:inline>
              </w:drawing>
            </w:r>
          </w:p>
          <w:p w14:paraId="27C3D53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val="0"/>
                <w:bCs/>
                <w:kern w:val="2"/>
                <w:sz w:val="24"/>
                <w:szCs w:val="24"/>
                <w:lang w:val="en-US" w:eastAsia="zh-CN" w:bidi="ar"/>
              </w:rPr>
            </w:pPr>
            <w:r>
              <w:rPr>
                <w:rFonts w:hint="eastAsia" w:ascii="宋体" w:hAnsi="宋体" w:cs="宋体"/>
                <w:b w:val="0"/>
                <w:bCs/>
                <w:kern w:val="2"/>
                <w:sz w:val="24"/>
                <w:szCs w:val="24"/>
                <w:lang w:val="en-US" w:eastAsia="zh-CN" w:bidi="ar"/>
              </w:rPr>
              <w:t>运行 Visio 软件，会出现“开始”选项卡，在右侧的窗口中选择“新建”中的“详细网络图 -3D”选项，然后在弹出的“详细网络图 -3D”窗口中点击“创建”，如图1 -15 所示，即可进入新建的绘图文档。</w:t>
            </w:r>
          </w:p>
          <w:p w14:paraId="59F4D2F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0" w:firstLineChars="200"/>
              <w:jc w:val="left"/>
              <w:textAlignment w:val="auto"/>
              <w:rPr>
                <w:rFonts w:hint="eastAsia" w:ascii="宋体" w:hAnsi="宋体" w:cs="宋体"/>
                <w:b w:val="0"/>
                <w:bCs/>
                <w:kern w:val="2"/>
                <w:sz w:val="24"/>
                <w:szCs w:val="24"/>
                <w:lang w:val="en-US" w:eastAsia="zh-CN" w:bidi="ar"/>
              </w:rPr>
            </w:pPr>
            <w:r>
              <w:rPr>
                <w:rFonts w:hint="default"/>
              </w:rPr>
              <w:drawing>
                <wp:inline distT="0" distB="0" distL="114300" distR="114300">
                  <wp:extent cx="3406140" cy="2343785"/>
                  <wp:effectExtent l="0" t="0" r="22860" b="18415"/>
                  <wp:docPr id="1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3"/>
                          <pic:cNvPicPr>
                            <a:picLocks noChangeAspect="1"/>
                          </pic:cNvPicPr>
                        </pic:nvPicPr>
                        <pic:blipFill>
                          <a:blip r:embed="rId18"/>
                          <a:stretch>
                            <a:fillRect/>
                          </a:stretch>
                        </pic:blipFill>
                        <pic:spPr>
                          <a:xfrm>
                            <a:off x="0" y="0"/>
                            <a:ext cx="3406140" cy="2343785"/>
                          </a:xfrm>
                          <a:prstGeom prst="rect">
                            <a:avLst/>
                          </a:prstGeom>
                          <a:noFill/>
                          <a:ln>
                            <a:noFill/>
                          </a:ln>
                        </pic:spPr>
                      </pic:pic>
                    </a:graphicData>
                  </a:graphic>
                </wp:inline>
              </w:drawing>
            </w:r>
          </w:p>
          <w:p w14:paraId="0F2D5D5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val="0"/>
                <w:bCs/>
                <w:kern w:val="2"/>
                <w:sz w:val="24"/>
                <w:szCs w:val="24"/>
                <w:lang w:val="en-US" w:eastAsia="zh-CN" w:bidi="ar"/>
              </w:rPr>
            </w:pPr>
            <w:r>
              <w:rPr>
                <w:rFonts w:hint="eastAsia" w:ascii="宋体" w:hAnsi="宋体" w:cs="宋体"/>
                <w:b w:val="0"/>
                <w:bCs/>
                <w:kern w:val="2"/>
                <w:sz w:val="24"/>
                <w:szCs w:val="24"/>
                <w:lang w:val="en-US" w:eastAsia="zh-CN" w:bidi="ar"/>
              </w:rPr>
              <w:t>选择“设计”菜单，在工具栏“页面设置”中设置纸张方向为“横向”。</w:t>
            </w:r>
          </w:p>
          <w:p w14:paraId="657706B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val="0"/>
                <w:bCs/>
                <w:kern w:val="2"/>
                <w:sz w:val="24"/>
                <w:szCs w:val="24"/>
                <w:lang w:val="en-US" w:eastAsia="zh-CN" w:bidi="ar"/>
              </w:rPr>
            </w:pPr>
            <w:r>
              <w:rPr>
                <w:rFonts w:hint="eastAsia" w:ascii="宋体" w:hAnsi="宋体" w:cs="宋体"/>
                <w:b w:val="0"/>
                <w:bCs/>
                <w:kern w:val="2"/>
                <w:sz w:val="24"/>
                <w:szCs w:val="24"/>
                <w:lang w:val="en-US" w:eastAsia="zh-CN" w:bidi="ar"/>
              </w:rPr>
              <w:t>在左边的形状组件库中选择“网络和外设 -3D”选项，在其中的列表中选择“交换机”图件，把交换机图件拖到画布中的相应位置，得到一个交换机图形。调整图形大小和摆放方向。</w:t>
            </w:r>
          </w:p>
          <w:p w14:paraId="2CA1F53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val="0"/>
                <w:bCs/>
                <w:kern w:val="2"/>
                <w:sz w:val="24"/>
                <w:szCs w:val="24"/>
                <w:lang w:val="en-US" w:eastAsia="zh-CN" w:bidi="ar"/>
              </w:rPr>
            </w:pPr>
            <w:r>
              <w:rPr>
                <w:rFonts w:hint="eastAsia" w:ascii="宋体" w:hAnsi="宋体" w:cs="宋体"/>
                <w:b w:val="0"/>
                <w:bCs/>
                <w:kern w:val="2"/>
                <w:sz w:val="24"/>
                <w:szCs w:val="24"/>
                <w:lang w:val="en-US" w:eastAsia="zh-CN" w:bidi="ar"/>
              </w:rPr>
              <w:t>双击交换机图形，即可在图形下方显示一个小的文本框，此时可以输入交换机名称或型号来作为交换机标注。添加设备标注后，选择该设备，会在文字中间出现一个黄色的圆点，拖动此圆点可以把标注拖动到其他位置。以同样的方法添加一台服务器，并把服务器与交换机连接起来。服务器的添加和设置的方法与交换机一样，在此只介绍设备间的连接方法。</w:t>
            </w:r>
          </w:p>
          <w:p w14:paraId="6AA8CB0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val="0"/>
                <w:bCs/>
                <w:kern w:val="2"/>
                <w:sz w:val="24"/>
                <w:szCs w:val="24"/>
                <w:lang w:val="en-US" w:eastAsia="zh-CN" w:bidi="ar"/>
              </w:rPr>
            </w:pPr>
            <w:r>
              <w:rPr>
                <w:rFonts w:hint="eastAsia" w:ascii="宋体" w:hAnsi="宋体" w:cs="宋体"/>
                <w:b w:val="0"/>
                <w:bCs/>
                <w:kern w:val="2"/>
                <w:sz w:val="24"/>
                <w:szCs w:val="24"/>
                <w:lang w:val="en-US" w:eastAsia="zh-CN" w:bidi="ar"/>
              </w:rPr>
              <w:t>连接有两种方法：一种是选中左边形状组件库中的“动态连接线”图件，拖到绘图区窗口中的相应位置，将连接线两端与设备相连即可。另一种方法是使用工具栏“工具”中的“连接线”进行连接。</w:t>
            </w:r>
          </w:p>
          <w:p w14:paraId="5E686E5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val="0"/>
                <w:bCs/>
                <w:kern w:val="2"/>
                <w:sz w:val="24"/>
                <w:szCs w:val="24"/>
                <w:lang w:val="en-US" w:eastAsia="zh-CN" w:bidi="ar"/>
              </w:rPr>
            </w:pPr>
            <w:r>
              <w:rPr>
                <w:rFonts w:hint="eastAsia" w:ascii="宋体" w:hAnsi="宋体" w:cs="宋体"/>
                <w:b w:val="0"/>
                <w:bCs/>
                <w:kern w:val="2"/>
                <w:sz w:val="24"/>
                <w:szCs w:val="24"/>
                <w:lang w:val="en-US" w:eastAsia="zh-CN" w:bidi="ar"/>
              </w:rPr>
              <w:t>连接线的粗细、颜色等可以在工具栏中的“形状样式”中的“线条”中设置，点击最下方的“线条选项”会在窗口右侧出现“设置形状格式”侧边栏，在其中可以设置更多的形状格式。</w:t>
            </w:r>
          </w:p>
          <w:p w14:paraId="1B6DA3E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val="0"/>
                <w:bCs/>
                <w:kern w:val="2"/>
                <w:sz w:val="24"/>
                <w:szCs w:val="24"/>
                <w:lang w:val="en-US" w:eastAsia="zh-CN" w:bidi="ar"/>
              </w:rPr>
            </w:pPr>
            <w:r>
              <w:rPr>
                <w:rFonts w:hint="eastAsia" w:ascii="宋体" w:hAnsi="宋体" w:cs="宋体"/>
                <w:b w:val="0"/>
                <w:bCs/>
                <w:kern w:val="2"/>
                <w:sz w:val="24"/>
                <w:szCs w:val="24"/>
                <w:lang w:val="en-US" w:eastAsia="zh-CN" w:bidi="ar"/>
              </w:rPr>
              <w:t>把其他设备图形逐一添加到画布中的相应位置，并与画布中的相应设备图形连接起来。设备图形可在左边的形状组件库中的不同类别选项栏中选择。如果左边已显示的类别中没有，则可通过选择“更多形状”打开其他类别选择列表，添加其他类别并显示在左边的形状组件库中。</w:t>
            </w:r>
          </w:p>
          <w:p w14:paraId="17346A3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val="0"/>
                <w:bCs/>
                <w:kern w:val="2"/>
                <w:sz w:val="24"/>
                <w:szCs w:val="24"/>
                <w:lang w:val="en-US" w:eastAsia="zh-CN" w:bidi="ar"/>
              </w:rPr>
            </w:pPr>
            <w:r>
              <w:rPr>
                <w:rFonts w:hint="eastAsia" w:ascii="宋体" w:hAnsi="宋体" w:cs="宋体"/>
                <w:b w:val="0"/>
                <w:bCs/>
                <w:kern w:val="2"/>
                <w:sz w:val="24"/>
                <w:szCs w:val="24"/>
                <w:lang w:val="en-US" w:eastAsia="zh-CN" w:bidi="ar"/>
              </w:rPr>
              <w:t>使用工具栏“工具”中的“连接点”工具可以添加、移动或删除形状上的连接点。按住 Ctrl 键并单击要添加、移动或删除连接点的位置。这样可以为交换机添加多个连接点，便于工作站 PC 按自己的需求位置连接到交换机上。</w:t>
            </w:r>
          </w:p>
          <w:p w14:paraId="20607D5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bCs w:val="0"/>
                <w:kern w:val="2"/>
                <w:sz w:val="24"/>
                <w:szCs w:val="24"/>
                <w:lang w:val="en-US" w:eastAsia="zh-CN" w:bidi="ar"/>
              </w:rPr>
            </w:pPr>
            <w:r>
              <w:rPr>
                <w:rFonts w:hint="eastAsia" w:ascii="宋体" w:hAnsi="宋体" w:cs="宋体"/>
                <w:b/>
                <w:bCs w:val="0"/>
                <w:kern w:val="2"/>
                <w:sz w:val="24"/>
                <w:szCs w:val="24"/>
                <w:lang w:val="en-US" w:eastAsia="zh-CN" w:bidi="ar"/>
              </w:rPr>
              <w:t>知识拓展</w:t>
            </w:r>
          </w:p>
          <w:p w14:paraId="37EA380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val="0"/>
                <w:bCs/>
                <w:color w:val="EC51F8"/>
                <w:kern w:val="2"/>
                <w:sz w:val="24"/>
                <w:szCs w:val="24"/>
                <w:lang w:val="en-US" w:eastAsia="zh-CN" w:bidi="ar"/>
              </w:rPr>
            </w:pPr>
            <w:r>
              <w:rPr>
                <w:rFonts w:hint="eastAsia" w:ascii="宋体" w:hAnsi="宋体" w:cs="宋体"/>
                <w:b w:val="0"/>
                <w:bCs/>
                <w:color w:val="EC51F8"/>
                <w:kern w:val="2"/>
                <w:sz w:val="24"/>
                <w:szCs w:val="24"/>
                <w:lang w:val="en-US" w:eastAsia="zh-CN" w:bidi="ar"/>
              </w:rPr>
              <w:t>1. 信息点的安装位置</w:t>
            </w:r>
          </w:p>
          <w:p w14:paraId="6BC221F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val="0"/>
                <w:bCs/>
                <w:kern w:val="2"/>
                <w:sz w:val="24"/>
                <w:szCs w:val="24"/>
                <w:lang w:val="en-US" w:eastAsia="zh-CN" w:bidi="ar"/>
              </w:rPr>
            </w:pPr>
            <w:r>
              <w:rPr>
                <w:rFonts w:hint="eastAsia" w:ascii="宋体" w:hAnsi="宋体" w:cs="宋体"/>
                <w:b w:val="0"/>
                <w:bCs/>
                <w:kern w:val="2"/>
                <w:sz w:val="24"/>
                <w:szCs w:val="24"/>
                <w:lang w:val="en-US" w:eastAsia="zh-CN" w:bidi="ar"/>
              </w:rPr>
              <w:t>信息点的安装位置宜以工作台为中心进行设计，如果工作台靠墙布置，则信息插座一般设计在工作台侧面的墙面，通过网络跳线直接与工作台上的计算机连接，避免信息插座远离工作台，否则网络跳线比较长，既不美观，也可能影响网络传输速度或者稳定性，也不宜设计在工作台的前后位置。</w:t>
            </w:r>
          </w:p>
          <w:p w14:paraId="12CD769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val="0"/>
                <w:bCs/>
                <w:kern w:val="2"/>
                <w:sz w:val="24"/>
                <w:szCs w:val="24"/>
                <w:lang w:val="en-US" w:eastAsia="zh-CN" w:bidi="ar"/>
              </w:rPr>
            </w:pPr>
            <w:r>
              <w:rPr>
                <w:rFonts w:hint="eastAsia" w:ascii="宋体" w:hAnsi="宋体" w:cs="宋体"/>
                <w:b w:val="0"/>
                <w:bCs/>
                <w:kern w:val="2"/>
                <w:sz w:val="24"/>
                <w:szCs w:val="24"/>
                <w:lang w:val="en-US" w:eastAsia="zh-CN" w:bidi="ar"/>
              </w:rPr>
              <w:t>如果工作台布置在房间的中间位置或者没有靠墙，则信息点插座一般设计在工作台下面的地面，通过网络跳线直接与工作台上的计算机连接。在设计时必须准确估计工作台的位置，避免信息插座远离工作台。</w:t>
            </w:r>
          </w:p>
          <w:p w14:paraId="7C10C16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val="0"/>
                <w:bCs/>
                <w:kern w:val="2"/>
                <w:sz w:val="24"/>
                <w:szCs w:val="24"/>
                <w:lang w:val="en-US" w:eastAsia="zh-CN" w:bidi="ar"/>
              </w:rPr>
            </w:pPr>
            <w:r>
              <w:rPr>
                <w:rFonts w:hint="eastAsia" w:ascii="宋体" w:hAnsi="宋体" w:cs="宋体"/>
                <w:b w:val="0"/>
                <w:bCs/>
                <w:kern w:val="2"/>
                <w:sz w:val="24"/>
                <w:szCs w:val="24"/>
                <w:lang w:val="en-US" w:eastAsia="zh-CN" w:bidi="ar"/>
              </w:rPr>
              <w:t>如果是集中或者开放办公区域，信息点的设计应该以每个工位的工作台和隔断为中心，将信息插座安装在地面或者隔断上。目前市场销售的办公区隔断上都预留有 2 个86×86 系列信息插座和电源插座安装孔。</w:t>
            </w:r>
          </w:p>
          <w:p w14:paraId="1B3104A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val="0"/>
                <w:bCs/>
                <w:kern w:val="2"/>
                <w:sz w:val="24"/>
                <w:szCs w:val="24"/>
                <w:lang w:val="en-US" w:eastAsia="zh-CN" w:bidi="ar"/>
              </w:rPr>
            </w:pPr>
            <w:r>
              <w:rPr>
                <w:rFonts w:hint="eastAsia" w:ascii="宋体" w:hAnsi="宋体" w:cs="宋体"/>
                <w:b w:val="0"/>
                <w:bCs/>
                <w:kern w:val="2"/>
                <w:sz w:val="24"/>
                <w:szCs w:val="24"/>
                <w:lang w:val="en-US" w:eastAsia="zh-CN" w:bidi="ar"/>
              </w:rPr>
              <w:t>新建项目选择在地面安装插座时，有利于一次完成综合布线，适合在办公家具和设备到位前综合布线工程竣工，也适合工作台灵活布局和随时调整，但是地面安装插座施工难度比较大，地面插座的安装材料费和工程费成本是墙面插座成本的 10～20 倍。对于已经完成地面铺装的工作区不宜设计地面安装方式。对于办公家具已经到位的工作区宜在隔断安装插座设计。</w:t>
            </w:r>
          </w:p>
          <w:p w14:paraId="532CBD3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val="0"/>
                <w:bCs/>
                <w:kern w:val="2"/>
                <w:sz w:val="24"/>
                <w:szCs w:val="24"/>
                <w:lang w:val="en-US" w:eastAsia="zh-CN" w:bidi="ar"/>
              </w:rPr>
            </w:pPr>
            <w:r>
              <w:rPr>
                <w:rFonts w:hint="eastAsia" w:ascii="宋体" w:hAnsi="宋体" w:cs="宋体"/>
                <w:b w:val="0"/>
                <w:bCs/>
                <w:kern w:val="2"/>
                <w:sz w:val="24"/>
                <w:szCs w:val="24"/>
                <w:lang w:val="en-US" w:eastAsia="zh-CN" w:bidi="ar"/>
              </w:rPr>
              <w:t>在大门入口或者重要办公室门口宜设计门禁系统信息插座。在公司入口或者门厅宜设计指纹考勤机、电子屏幕使用的信息插座。在会议室主席台、发言席、投影机位置宜设计信息插座。在各种大卖场的收银区、管理区、出入口宜设计信息插座。</w:t>
            </w:r>
          </w:p>
          <w:p w14:paraId="7108DB9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val="0"/>
                <w:bCs/>
                <w:color w:val="EC51F8"/>
                <w:kern w:val="2"/>
                <w:sz w:val="24"/>
                <w:szCs w:val="24"/>
                <w:lang w:val="en-US" w:eastAsia="zh-CN" w:bidi="ar"/>
              </w:rPr>
            </w:pPr>
            <w:r>
              <w:rPr>
                <w:rFonts w:hint="eastAsia" w:ascii="宋体" w:hAnsi="宋体" w:cs="宋体"/>
                <w:b w:val="0"/>
                <w:bCs/>
                <w:color w:val="EC51F8"/>
                <w:kern w:val="2"/>
                <w:sz w:val="24"/>
                <w:szCs w:val="24"/>
                <w:lang w:val="en-US" w:eastAsia="zh-CN" w:bidi="ar"/>
              </w:rPr>
              <w:t>2. 信息点面板</w:t>
            </w:r>
          </w:p>
          <w:p w14:paraId="51CA0CB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val="0"/>
                <w:bCs/>
                <w:kern w:val="2"/>
                <w:sz w:val="24"/>
                <w:szCs w:val="24"/>
                <w:lang w:val="en-US" w:eastAsia="zh-CN" w:bidi="ar"/>
              </w:rPr>
            </w:pPr>
            <w:r>
              <w:rPr>
                <w:rFonts w:hint="eastAsia" w:ascii="宋体" w:hAnsi="宋体" w:cs="宋体"/>
                <w:b w:val="0"/>
                <w:bCs/>
                <w:kern w:val="2"/>
                <w:sz w:val="24"/>
                <w:szCs w:val="24"/>
                <w:lang w:val="en-US" w:eastAsia="zh-CN" w:bidi="ar"/>
              </w:rPr>
              <w:t>每个信息点面板的设计非常重要，首先必须满足使用功能需要，然后考虑美观，同时还要考虑费用成本等。地弹插座面板一般为黄铜制造，只适合在地面安装，售价比较贵。地弹插座面板一般都具有防水、防尘、抗压功能，使用时打开盖板，不使用时盖好盖板与地面高度相同。地弹插座有双口 RJ - 45、双口 RJ -11、单口 RJ -45 加单口 RJ -11 组合等规格，外形有方形的也有圆形的。地弹插座面板不能安装在墙面。</w:t>
            </w:r>
          </w:p>
          <w:p w14:paraId="7163D2D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val="0"/>
                <w:bCs/>
                <w:kern w:val="2"/>
                <w:sz w:val="24"/>
                <w:szCs w:val="24"/>
                <w:lang w:val="en-US" w:eastAsia="zh-CN" w:bidi="ar"/>
              </w:rPr>
            </w:pPr>
            <w:r>
              <w:rPr>
                <w:rFonts w:hint="eastAsia" w:ascii="宋体" w:hAnsi="宋体" w:cs="宋体"/>
                <w:b w:val="0"/>
                <w:bCs/>
                <w:kern w:val="2"/>
                <w:sz w:val="24"/>
                <w:szCs w:val="24"/>
                <w:lang w:val="en-US" w:eastAsia="zh-CN" w:bidi="ar"/>
              </w:rPr>
              <w:t>墙面插座面板一般为塑料制造，只适合在墙面安装，售价较便宜，具有防尘功能，使用时打开防尘盖，不使用时防尘盖自动关闭。墙面插座面板有双口 RJ- 45、双口RJ11、单口 RJ - 45 加单口 RJ- 11 组合等规格。墙面插座面板不能安装在地面，因为塑料结构容易损坏，而且不具备防水功能，灰尘和垃圾进入插口后无法清理。</w:t>
            </w:r>
          </w:p>
          <w:p w14:paraId="1A49388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cs="宋体"/>
                <w:b w:val="0"/>
                <w:bCs/>
                <w:kern w:val="2"/>
                <w:sz w:val="24"/>
                <w:szCs w:val="24"/>
                <w:lang w:val="en-US" w:eastAsia="zh-CN" w:bidi="ar"/>
              </w:rPr>
            </w:pPr>
            <w:r>
              <w:rPr>
                <w:rFonts w:hint="eastAsia" w:ascii="宋体" w:hAnsi="宋体" w:cs="宋体"/>
                <w:b w:val="0"/>
                <w:bCs/>
                <w:kern w:val="2"/>
                <w:sz w:val="24"/>
                <w:szCs w:val="24"/>
                <w:lang w:val="en-US" w:eastAsia="zh-CN" w:bidi="ar"/>
              </w:rPr>
              <w:t>信息插座底盒常见的有两个规格，适合墙面或者地面安装。墙面安装底盒为长86 mm、宽 86 mm 的正方形盒子，设置有 2 个 M4 螺孔，孔距为 60 mm，又分为暗装和明装两种，暗装底盒的材料有塑料和金属材质两种，暗装底盒外观比较粗糙；明装底盒外观美观，一般由塑料注塑制作。</w:t>
            </w:r>
          </w:p>
          <w:p w14:paraId="31D09DF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宋体" w:hAnsi="宋体" w:eastAsia="宋体" w:cs="宋体"/>
                <w:b/>
                <w:bCs/>
                <w:color w:val="538135"/>
                <w:kern w:val="2"/>
                <w:sz w:val="24"/>
                <w:szCs w:val="24"/>
                <w:lang w:val="en-US" w:eastAsia="zh-CN" w:bidi="ar"/>
              </w:rPr>
            </w:pPr>
            <w:r>
              <w:rPr>
                <w:rFonts w:hint="eastAsia" w:ascii="宋体" w:hAnsi="宋体" w:cs="宋体"/>
                <w:b w:val="0"/>
                <w:bCs/>
                <w:kern w:val="2"/>
                <w:sz w:val="24"/>
                <w:szCs w:val="24"/>
                <w:lang w:val="en-US" w:eastAsia="zh-CN" w:bidi="ar"/>
              </w:rPr>
              <w:t>地面安装底盒比墙面安装底盒大，为长 100 mm、宽 100 mm 的正方形盒子，深度为 55 mm（或 65 mm），设置有 2 个 M4 螺孔，孔距为 84 mm，一般只有暗装底盒，由金属材质一次冲压成型，表面电镀处理。面板一般为黄铜材料制成，常见有正方形和圆形两种，正方形的边长为 120 mm。</w:t>
            </w:r>
          </w:p>
          <w:p w14:paraId="22E2884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4"/>
                <w:szCs w:val="24"/>
                <w:lang w:val="en-US" w:eastAsia="zh-CN" w:bidi="ar"/>
              </w:rPr>
            </w:pPr>
            <w:r>
              <w:rPr>
                <w:rFonts w:hint="eastAsia" w:ascii="宋体" w:hAnsi="宋体" w:eastAsia="宋体" w:cs="宋体"/>
                <w:b/>
                <w:bCs/>
                <w:color w:val="538135"/>
                <w:kern w:val="2"/>
                <w:sz w:val="24"/>
                <w:szCs w:val="24"/>
                <w:lang w:val="en-US" w:eastAsia="zh-CN" w:bidi="ar"/>
              </w:rPr>
              <w:t>【学生】</w:t>
            </w:r>
            <w:r>
              <w:rPr>
                <w:rFonts w:hint="eastAsia" w:ascii="宋体" w:hAnsi="宋体" w:eastAsia="宋体" w:cs="宋体"/>
                <w:color w:val="538135"/>
                <w:kern w:val="2"/>
                <w:sz w:val="24"/>
                <w:szCs w:val="24"/>
                <w:lang w:val="en-US" w:eastAsia="zh-CN" w:bidi="ar"/>
              </w:rPr>
              <w:t>思考、讨论。</w:t>
            </w:r>
          </w:p>
        </w:tc>
      </w:tr>
      <w:tr w14:paraId="484F0A0C">
        <w:trPr>
          <w:trHeight w:val="680" w:hRule="atLeast"/>
          <w:jc w:val="center"/>
        </w:trPr>
        <w:tc>
          <w:tcPr>
            <w:tcW w:w="1541" w:type="dxa"/>
            <w:tcBorders>
              <w:tl2br w:val="nil"/>
              <w:tr2bl w:val="nil"/>
            </w:tcBorders>
            <w:shd w:val="clear" w:color="auto" w:fill="D7F8FF"/>
            <w:vAlign w:val="center"/>
          </w:tcPr>
          <w:p w14:paraId="76FAEAD7">
            <w:pPr>
              <w:keepNext w:val="0"/>
              <w:keepLines w:val="0"/>
              <w:widowControl w:val="0"/>
              <w:suppressLineNumbers w:val="0"/>
              <w:spacing w:before="0" w:beforeAutospacing="0" w:after="0" w:afterAutospacing="0" w:line="24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7089FC7F">
            <w:pPr>
              <w:keepNext w:val="0"/>
              <w:keepLines w:val="0"/>
              <w:widowControl w:val="0"/>
              <w:suppressLineNumbers w:val="0"/>
              <w:spacing w:before="0" w:beforeAutospacing="0" w:after="0" w:afterAutospacing="0" w:line="240" w:lineRule="auto"/>
              <w:ind w:left="0" w:leftChars="0" w:right="0" w:rightChars="0"/>
              <w:jc w:val="center"/>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w:t>
            </w:r>
            <w:r>
              <w:rPr>
                <w:rFonts w:hint="default" w:ascii="Times New Roman" w:hAnsi="Times New Roman" w:eastAsia="宋体" w:cs="Times New Roman"/>
                <w:kern w:val="2"/>
                <w:sz w:val="24"/>
                <w:szCs w:val="24"/>
                <w:lang w:val="en-US" w:eastAsia="zh-CN" w:bidi="ar"/>
              </w:rPr>
              <w:t>3min</w:t>
            </w:r>
            <w:r>
              <w:rPr>
                <w:rFonts w:hint="eastAsia" w:ascii="宋体" w:hAnsi="宋体" w:eastAsia="宋体" w:cs="宋体"/>
                <w:kern w:val="2"/>
                <w:sz w:val="24"/>
                <w:szCs w:val="24"/>
                <w:lang w:val="en-US" w:eastAsia="zh-CN" w:bidi="ar"/>
              </w:rPr>
              <w:t>）</w:t>
            </w:r>
          </w:p>
        </w:tc>
        <w:tc>
          <w:tcPr>
            <w:tcW w:w="8664" w:type="dxa"/>
            <w:tcBorders>
              <w:tl2br w:val="nil"/>
              <w:tr2bl w:val="nil"/>
            </w:tcBorders>
            <w:vAlign w:val="center"/>
          </w:tcPr>
          <w:p w14:paraId="53B84C56">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heme="minorEastAsia" w:hAnsiTheme="minorEastAsia" w:eastAsiaTheme="minorEastAsia" w:cstheme="minorEastAsia"/>
                <w:i w:val="0"/>
                <w:iCs w:val="0"/>
                <w:caps w:val="0"/>
                <w:color w:val="333333"/>
                <w:spacing w:val="0"/>
                <w:sz w:val="24"/>
                <w:szCs w:val="24"/>
                <w:shd w:val="clear" w:fill="FFFFFF"/>
              </w:rPr>
            </w:pPr>
            <w:r>
              <w:rPr>
                <w:rFonts w:hint="eastAsia" w:asciiTheme="minorEastAsia" w:hAnsiTheme="minorEastAsia" w:eastAsiaTheme="minorEastAsia" w:cstheme="minorEastAsia"/>
                <w:i w:val="0"/>
                <w:iCs w:val="0"/>
                <w:caps w:val="0"/>
                <w:color w:val="333333"/>
                <w:spacing w:val="0"/>
                <w:sz w:val="24"/>
                <w:szCs w:val="24"/>
                <w:shd w:val="clear" w:fill="FFFFFF"/>
              </w:rPr>
              <w:t>在本节课中，我们系统地学习了用绘图软件绘制设计图的相关知识，从绘图软件的基本功能到设计图的绘制规范，通过理论讲解和实操练习相结合的方式，帮助同学们建立起对用绘图软件制作设计图的基本认知框架。课堂重点探讨了绘图软件的发展历程，特别关注了从早期简单绘图工具到现代专业设计软件的演进过程，以及虚拟现实、参数化设计等新兴技术对绘图软件发展的推动作用。</w:t>
            </w:r>
          </w:p>
          <w:p w14:paraId="2523C7D7">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eastAsia="宋体" w:cs="Times New Roman"/>
                <w:b/>
                <w:bCs w:val="0"/>
                <w:kern w:val="2"/>
                <w:sz w:val="24"/>
                <w:szCs w:val="24"/>
                <w:lang w:val="en-US" w:eastAsia="zh-CN" w:bidi="ar-SA"/>
              </w:rPr>
            </w:pPr>
            <w:r>
              <w:rPr>
                <w:rFonts w:hint="eastAsia" w:asciiTheme="minorEastAsia" w:hAnsiTheme="minorEastAsia" w:eastAsiaTheme="minorEastAsia" w:cstheme="minorEastAsia"/>
                <w:i w:val="0"/>
                <w:iCs w:val="0"/>
                <w:caps w:val="0"/>
                <w:color w:val="333333"/>
                <w:spacing w:val="0"/>
                <w:sz w:val="24"/>
                <w:szCs w:val="24"/>
                <w:shd w:val="clear" w:fill="FFFFFF"/>
              </w:rPr>
              <w:t>通过对Visio 软件在设计图绘制中的应用对比分析，同学们深入理解了各类软件的优势特点和适用场景。实践环节中，同学们通过亲自操作Visio 软件完成简单设计图的绘制，将抽象的理论知识具象化，加深了对图层管理、尺寸标注、图形绘制等操作技巧的理解。最后的讨论环节激发了同学们的思考，大家积极分享了在使用绘图软件绘制设计图时遇到的问题及解决方法。整节课注重理论与实践的结合，为后续学习复杂设计图的绘制奠定了坚实基础，希望同学们课后能够多尝试用绘图软件进行创作，巩固所学知识。</w:t>
            </w:r>
            <w:bookmarkStart w:id="0" w:name="_GoBack"/>
            <w:bookmarkEnd w:id="0"/>
          </w:p>
        </w:tc>
      </w:tr>
      <w:tr w14:paraId="429D372C">
        <w:trPr>
          <w:trHeight w:val="680" w:hRule="atLeast"/>
          <w:jc w:val="center"/>
        </w:trPr>
        <w:tc>
          <w:tcPr>
            <w:tcW w:w="1541" w:type="dxa"/>
            <w:tcBorders>
              <w:tl2br w:val="nil"/>
              <w:tr2bl w:val="nil"/>
            </w:tcBorders>
            <w:shd w:val="clear" w:color="auto" w:fill="D7F8FF"/>
            <w:vAlign w:val="center"/>
          </w:tcPr>
          <w:p w14:paraId="71AE31DC">
            <w:pPr>
              <w:keepNext w:val="0"/>
              <w:keepLines w:val="0"/>
              <w:widowControl w:val="0"/>
              <w:suppressLineNumbers w:val="0"/>
              <w:spacing w:before="0" w:beforeAutospacing="0" w:after="0" w:afterAutospacing="0" w:line="240" w:lineRule="auto"/>
              <w:ind w:left="0" w:leftChars="0" w:right="0" w:rightChars="0"/>
              <w:jc w:val="center"/>
              <w:rPr>
                <w:rFonts w:hint="eastAsia" w:ascii="Times New Roman" w:hAnsi="Times New Roman" w:eastAsia="宋体" w:cs="Times New Roman"/>
                <w:kern w:val="2"/>
                <w:sz w:val="24"/>
                <w:szCs w:val="24"/>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4"/>
                <w:szCs w:val="24"/>
                <w:lang w:val="en-US" w:eastAsia="zh-CN" w:bidi="ar"/>
              </w:rPr>
              <w:t>（</w:t>
            </w:r>
            <w:r>
              <w:rPr>
                <w:rFonts w:hint="default" w:ascii="Times New Roman" w:hAnsi="Times New Roman" w:eastAsia="宋体" w:cs="Times New Roman"/>
                <w:kern w:val="2"/>
                <w:sz w:val="24"/>
                <w:szCs w:val="24"/>
                <w:lang w:val="en-US" w:eastAsia="zh-CN" w:bidi="ar"/>
              </w:rPr>
              <w:t>2min</w:t>
            </w:r>
            <w:r>
              <w:rPr>
                <w:rFonts w:hint="eastAsia" w:ascii="宋体" w:hAnsi="宋体" w:eastAsia="宋体" w:cs="宋体"/>
                <w:kern w:val="2"/>
                <w:sz w:val="24"/>
                <w:szCs w:val="24"/>
                <w:lang w:val="en-US" w:eastAsia="zh-CN" w:bidi="ar"/>
              </w:rPr>
              <w:t>）</w:t>
            </w:r>
          </w:p>
        </w:tc>
        <w:tc>
          <w:tcPr>
            <w:tcW w:w="8664" w:type="dxa"/>
            <w:tcBorders>
              <w:tl2br w:val="nil"/>
              <w:tr2bl w:val="nil"/>
            </w:tcBorders>
            <w:vAlign w:val="center"/>
          </w:tcPr>
          <w:p w14:paraId="43906EE1">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布置课后作业</w:t>
            </w:r>
          </w:p>
          <w:p w14:paraId="08CB124A">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eastAsia="宋体" w:cs="Times New Roman"/>
                <w:b w:val="0"/>
                <w:bCs/>
                <w:kern w:val="2"/>
                <w:sz w:val="24"/>
                <w:szCs w:val="24"/>
                <w:lang w:val="en-US" w:eastAsia="zh-CN" w:bidi="ar-SA"/>
              </w:rPr>
            </w:pPr>
            <w:r>
              <w:rPr>
                <w:rFonts w:hint="eastAsia" w:ascii="Times New Roman" w:hAnsi="Times New Roman" w:cs="Times New Roman"/>
                <w:b w:val="0"/>
                <w:bCs/>
                <w:kern w:val="2"/>
                <w:sz w:val="24"/>
                <w:szCs w:val="24"/>
                <w:lang w:val="en-US" w:eastAsia="zh-CN" w:bidi="ar-SA"/>
              </w:rPr>
              <w:t>1.</w:t>
            </w:r>
            <w:r>
              <w:rPr>
                <w:rFonts w:hint="eastAsia" w:ascii="Times New Roman" w:hAnsi="Times New Roman" w:eastAsia="宋体" w:cs="Times New Roman"/>
                <w:b w:val="0"/>
                <w:bCs/>
                <w:kern w:val="2"/>
                <w:sz w:val="24"/>
                <w:szCs w:val="24"/>
                <w:lang w:val="en-US" w:eastAsia="zh-CN" w:bidi="ar-SA"/>
              </w:rPr>
              <w:t>简述信息点的安装位置。</w:t>
            </w:r>
          </w:p>
          <w:p w14:paraId="61231CE9">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eastAsia="宋体" w:cs="Times New Roman"/>
                <w:b/>
                <w:bCs w:val="0"/>
                <w:kern w:val="2"/>
                <w:sz w:val="24"/>
                <w:szCs w:val="24"/>
                <w:lang w:val="en-US" w:eastAsia="zh-CN" w:bidi="ar-SA"/>
              </w:rPr>
            </w:pPr>
            <w:r>
              <w:rPr>
                <w:rFonts w:hint="eastAsia" w:ascii="Times New Roman" w:hAnsi="Times New Roman" w:cs="Times New Roman"/>
                <w:b w:val="0"/>
                <w:bCs/>
                <w:kern w:val="2"/>
                <w:sz w:val="24"/>
                <w:szCs w:val="24"/>
                <w:lang w:val="en-US" w:eastAsia="zh-CN" w:bidi="ar-SA"/>
              </w:rPr>
              <w:t>2.</w:t>
            </w:r>
            <w:r>
              <w:rPr>
                <w:rFonts w:hint="eastAsia" w:ascii="Times New Roman" w:hAnsi="Times New Roman" w:eastAsia="宋体" w:cs="Times New Roman"/>
                <w:b w:val="0"/>
                <w:bCs/>
                <w:kern w:val="2"/>
                <w:sz w:val="24"/>
                <w:szCs w:val="24"/>
                <w:lang w:val="en-US" w:eastAsia="zh-CN" w:bidi="ar-SA"/>
              </w:rPr>
              <w:t>描述信息点面板。</w:t>
            </w:r>
          </w:p>
        </w:tc>
      </w:tr>
      <w:tr w14:paraId="76F2BA67">
        <w:trPr>
          <w:trHeight w:val="680" w:hRule="atLeast"/>
          <w:jc w:val="center"/>
        </w:trPr>
        <w:tc>
          <w:tcPr>
            <w:tcW w:w="1541" w:type="dxa"/>
            <w:tcBorders>
              <w:tl2br w:val="nil"/>
              <w:tr2bl w:val="nil"/>
            </w:tcBorders>
            <w:shd w:val="clear" w:color="auto" w:fill="D7F8FF"/>
            <w:vAlign w:val="center"/>
          </w:tcPr>
          <w:p w14:paraId="36CDC963">
            <w:pPr>
              <w:keepNext w:val="0"/>
              <w:keepLines w:val="0"/>
              <w:suppressLineNumbers w:val="0"/>
              <w:spacing w:before="0" w:beforeAutospacing="0" w:after="0" w:afterAutospacing="0" w:line="240" w:lineRule="auto"/>
              <w:ind w:left="0" w:right="0"/>
              <w:jc w:val="center"/>
              <w:rPr>
                <w:rFonts w:hint="default" w:ascii="微软雅黑" w:hAnsi="微软雅黑" w:eastAsia="微软雅黑"/>
                <w:b/>
                <w:sz w:val="24"/>
                <w:szCs w:val="24"/>
              </w:rPr>
            </w:pPr>
            <w:r>
              <w:rPr>
                <w:rFonts w:hint="eastAsia" w:ascii="微软雅黑" w:hAnsi="微软雅黑" w:eastAsia="微软雅黑"/>
                <w:b/>
                <w:sz w:val="24"/>
                <w:szCs w:val="24"/>
              </w:rPr>
              <w:t>教学反思</w:t>
            </w:r>
          </w:p>
        </w:tc>
        <w:tc>
          <w:tcPr>
            <w:tcW w:w="8664" w:type="dxa"/>
            <w:tcBorders>
              <w:tl2br w:val="nil"/>
              <w:tr2bl w:val="nil"/>
            </w:tcBorders>
            <w:vAlign w:val="center"/>
          </w:tcPr>
          <w:p w14:paraId="5EDA384F">
            <w:pPr>
              <w:keepNext w:val="0"/>
              <w:keepLines w:val="0"/>
              <w:suppressLineNumbers w:val="0"/>
              <w:spacing w:before="0" w:beforeAutospacing="0" w:after="0" w:afterAutospacing="0" w:line="360" w:lineRule="auto"/>
              <w:ind w:left="0" w:right="0" w:firstLine="480" w:firstLineChars="200"/>
              <w:rPr>
                <w:rFonts w:hint="default" w:ascii="Times New Roman" w:hAnsi="Times New Roman"/>
                <w:sz w:val="24"/>
                <w:szCs w:val="24"/>
              </w:rPr>
            </w:pPr>
            <w:r>
              <w:rPr>
                <w:rFonts w:hint="default" w:ascii="Times New Roman" w:hAnsi="Times New Roman"/>
                <w:sz w:val="24"/>
                <w:szCs w:val="24"/>
              </w:rPr>
              <w:t>在教学方法上，采用理论讲解与实操练习相结合的方式是合适的，符合技能类课程的特点。但在理论讲解环节，部分内容略显枯燥，学生的参与度不够高。</w:t>
            </w:r>
          </w:p>
        </w:tc>
      </w:tr>
    </w:tbl>
    <w:p w14:paraId="4B35342E"/>
    <w:sectPr>
      <w:headerReference r:id="rId4" w:type="first"/>
      <w:headerReference r:id="rId3" w:type="default"/>
      <w:pgSz w:w="11906" w:h="16838"/>
      <w:pgMar w:top="0" w:right="170" w:bottom="170" w:left="170" w:header="567" w:footer="567" w:gutter="0"/>
      <w:pgBorders>
        <w:top w:val="none" w:sz="0" w:space="0"/>
        <w:left w:val="none" w:sz="0" w:space="0"/>
        <w:bottom w:val="none" w:sz="0" w:space="0"/>
        <w:right w:val="none" w:sz="0" w:space="0"/>
      </w:pgBorders>
      <w:cols w:space="425"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503050405090304"/>
    <w:charset w:val="CC"/>
    <w:family w:val="roman"/>
    <w:pitch w:val="default"/>
    <w:sig w:usb0="E0000AFF" w:usb1="00007843" w:usb2="00000001" w:usb3="00000000" w:csb0="400001BF" w:csb1="DFF70000"/>
  </w:font>
  <w:font w:name="宋体">
    <w:altName w:val="汉仪书宋二KW"/>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altName w:val="汉仪中黑KW"/>
    <w:panose1 w:val="02010609060101010101"/>
    <w:charset w:val="86"/>
    <w:family w:val="auto"/>
    <w:pitch w:val="default"/>
    <w:sig w:usb0="800002BF" w:usb1="38CF7CFA" w:usb2="00000016" w:usb3="00000000" w:csb0="00040001" w:csb1="00000000"/>
  </w:font>
  <w:font w:name="Courier New">
    <w:panose1 w:val="020704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方正宋黑_GBK">
    <w:altName w:val="汉仪书宋二KW"/>
    <w:panose1 w:val="03000509000000000000"/>
    <w:charset w:val="86"/>
    <w:family w:val="script"/>
    <w:pitch w:val="default"/>
    <w:sig w:usb0="00000000" w:usb1="00000000" w:usb2="00000000" w:usb3="00000000" w:csb0="00040000" w:csb1="00000000"/>
  </w:font>
  <w:font w:name="Calibri Light">
    <w:altName w:val="Helvetica Neue"/>
    <w:panose1 w:val="020F0302020204030204"/>
    <w:charset w:val="00"/>
    <w:family w:val="swiss"/>
    <w:pitch w:val="default"/>
    <w:sig w:usb0="00000000" w:usb1="00000000"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PinYinok">
    <w:altName w:val="苹方-简"/>
    <w:panose1 w:val="020B0603050302020204"/>
    <w:charset w:val="00"/>
    <w:family w:val="swiss"/>
    <w:pitch w:val="default"/>
    <w:sig w:usb0="00000000" w:usb1="00000000" w:usb2="00000000" w:usb3="00000000" w:csb0="00000000" w:csb1="00000000"/>
  </w:font>
  <w:font w:name="微软简老宋">
    <w:altName w:val="汉仪书宋二KW"/>
    <w:panose1 w:val="00000000000000000000"/>
    <w:charset w:val="00"/>
    <w:family w:val="auto"/>
    <w:pitch w:val="default"/>
    <w:sig w:usb0="00000000" w:usb1="00000000" w:usb2="00000000" w:usb3="00000000" w:csb0="00000000" w:csb1="00000000"/>
  </w:font>
  <w:font w:name="微软雅黑">
    <w:altName w:val="汉仪旗黑"/>
    <w:panose1 w:val="020B0503020204020204"/>
    <w:charset w:val="86"/>
    <w:family w:val="auto"/>
    <w:pitch w:val="default"/>
    <w:sig w:usb0="00000000" w:usb1="00000000" w:usb2="00000016" w:usb3="00000000" w:csb0="0004001F" w:csb1="00000000"/>
  </w:font>
  <w:font w:name="汉仪书宋二KW">
    <w:panose1 w:val="00020600040101010101"/>
    <w:charset w:val="86"/>
    <w:family w:val="auto"/>
    <w:pitch w:val="default"/>
    <w:sig w:usb0="A00002BF" w:usb1="18EF7CFA" w:usb2="00000016" w:usb3="00000000" w:csb0="00040000" w:csb1="00000000"/>
  </w:font>
  <w:font w:name="Helvetica Neue">
    <w:panose1 w:val="02000503000000020004"/>
    <w:charset w:val="00"/>
    <w:family w:val="auto"/>
    <w:pitch w:val="default"/>
    <w:sig w:usb0="E50002FF" w:usb1="500079DB" w:usb2="00000010" w:usb3="00000000" w:csb0="00000000" w:csb1="00000000"/>
  </w:font>
  <w:font w:name="汉仪中黑KW">
    <w:panose1 w:val="00020600040101010101"/>
    <w:charset w:val="86"/>
    <w:family w:val="auto"/>
    <w:pitch w:val="default"/>
    <w:sig w:usb0="A00002BF" w:usb1="18EF7CFA" w:usb2="00000016" w:usb3="00000000" w:csb0="00040000" w:csb1="00000000"/>
  </w:font>
  <w:font w:name="汉仪旗黑">
    <w:panose1 w:val="00020600040101010101"/>
    <w:charset w:val="86"/>
    <w:family w:val="auto"/>
    <w:pitch w:val="default"/>
    <w:sig w:usb0="A00002BF" w:usb1="1ACF7CFA" w:usb2="00000016" w:usb3="00000000" w:csb0="0004009F" w:csb1="DFD70000"/>
  </w:font>
  <w:font w:name="Kingsoft Sign">
    <w:panose1 w:val="05050102010706020507"/>
    <w:charset w:val="00"/>
    <w:family w:val="auto"/>
    <w:pitch w:val="default"/>
    <w:sig w:usb0="00000000" w:usb1="10000000" w:usb2="00000000" w:usb3="00000000" w:csb0="00000001" w:csb1="00000000"/>
  </w:font>
  <w:font w:name="苹方-简">
    <w:panose1 w:val="020B0400000000000000"/>
    <w:charset w:val="86"/>
    <w:family w:val="auto"/>
    <w:pitch w:val="default"/>
    <w:sig w:usb0="A00002FF" w:usb1="7ACFFDFB" w:usb2="00000017" w:usb3="00000000" w:csb0="00040001"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8CD2F9">
    <w:pPr>
      <w:pStyle w:val="8"/>
      <w:pBdr>
        <w:bottom w:val="none" w:color="auto" w:sz="0" w:space="1"/>
      </w:pBdr>
      <w:rPr>
        <w:rFonts w:hint="eastAsia" w:eastAsia="宋体"/>
        <w:lang w:eastAsia="zh-CN"/>
      </w:rPr>
    </w:pPr>
    <w:r>
      <w:rPr>
        <w:rFonts w:hint="eastAsia" w:eastAsia="宋体"/>
        <w:lang w:eastAsia="zh-CN"/>
      </w:rPr>
      <w:drawing>
        <wp:anchor distT="0" distB="0" distL="114300" distR="114300" simplePos="0" relativeHeight="251660288" behindDoc="1" locked="0" layoutInCell="1" allowOverlap="1">
          <wp:simplePos x="0" y="0"/>
          <wp:positionH relativeFrom="column">
            <wp:posOffset>-114935</wp:posOffset>
          </wp:positionH>
          <wp:positionV relativeFrom="paragraph">
            <wp:posOffset>-348615</wp:posOffset>
          </wp:positionV>
          <wp:extent cx="7559040" cy="10692130"/>
          <wp:effectExtent l="0" t="0" r="3810" b="13970"/>
          <wp:wrapNone/>
          <wp:docPr id="2" name="图片 2" descr="计算机专业-背景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计算机专业-背景一"/>
                  <pic:cNvPicPr>
                    <a:picLocks noChangeAspect="1"/>
                  </pic:cNvPicPr>
                </pic:nvPicPr>
                <pic:blipFill>
                  <a:blip r:embed="rId1"/>
                  <a:stretch>
                    <a:fillRect/>
                  </a:stretch>
                </pic:blipFill>
                <pic:spPr>
                  <a:xfrm>
                    <a:off x="0" y="0"/>
                    <a:ext cx="7559040" cy="10692130"/>
                  </a:xfrm>
                  <a:prstGeom prst="rect">
                    <a:avLst/>
                  </a:prstGeom>
                </pic:spPr>
              </pic:pic>
            </a:graphicData>
          </a:graphic>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16B42B">
    <w:pPr>
      <w:pStyle w:val="8"/>
      <w:pBdr>
        <w:bottom w:val="none" w:color="auto" w:sz="0" w:space="1"/>
      </w:pBdr>
      <w:rPr>
        <w:rFonts w:hint="eastAsia" w:eastAsia="宋体"/>
        <w:lang w:eastAsia="zh-CN"/>
      </w:rPr>
    </w:pPr>
    <w:r>
      <w:rPr>
        <w:rFonts w:hint="eastAsia" w:eastAsia="宋体"/>
        <w:lang w:eastAsia="zh-CN"/>
      </w:rPr>
      <w:drawing>
        <wp:anchor distT="0" distB="0" distL="114300" distR="114300" simplePos="0" relativeHeight="251659264" behindDoc="1" locked="0" layoutInCell="1" allowOverlap="1">
          <wp:simplePos x="0" y="0"/>
          <wp:positionH relativeFrom="column">
            <wp:posOffset>-116840</wp:posOffset>
          </wp:positionH>
          <wp:positionV relativeFrom="paragraph">
            <wp:posOffset>-361315</wp:posOffset>
          </wp:positionV>
          <wp:extent cx="7559040" cy="10692130"/>
          <wp:effectExtent l="0" t="0" r="3810" b="13970"/>
          <wp:wrapNone/>
          <wp:docPr id="1" name="图片 1" descr="计算机专业-封面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计算机专业-封面一"/>
                  <pic:cNvPicPr>
                    <a:picLocks noChangeAspect="1"/>
                  </pic:cNvPicPr>
                </pic:nvPicPr>
                <pic:blipFill>
                  <a:blip r:embed="rId1"/>
                  <a:stretch>
                    <a:fillRect/>
                  </a:stretch>
                </pic:blipFill>
                <pic:spPr>
                  <a:xfrm>
                    <a:off x="0" y="0"/>
                    <a:ext cx="7559040" cy="10692130"/>
                  </a:xfrm>
                  <a:prstGeom prst="rect">
                    <a:avLst/>
                  </a:prstGeom>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6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jE3MGMyZDMzOGIyMGUyMDk5Mjg3MWUzODcxN2RkNTQ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4660F"/>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13B4151"/>
    <w:rsid w:val="0339C1AC"/>
    <w:rsid w:val="0AC91BFE"/>
    <w:rsid w:val="0C564EF8"/>
    <w:rsid w:val="1024135F"/>
    <w:rsid w:val="1D9F0309"/>
    <w:rsid w:val="28B578A7"/>
    <w:rsid w:val="28F17E5A"/>
    <w:rsid w:val="2D685016"/>
    <w:rsid w:val="3588054D"/>
    <w:rsid w:val="3ACE70D0"/>
    <w:rsid w:val="436C72A2"/>
    <w:rsid w:val="43CD7F64"/>
    <w:rsid w:val="44B33A23"/>
    <w:rsid w:val="5A7C6694"/>
    <w:rsid w:val="5FB31F58"/>
    <w:rsid w:val="64692CD3"/>
    <w:rsid w:val="656A03F5"/>
    <w:rsid w:val="6C112003"/>
    <w:rsid w:val="6FF766CD"/>
    <w:rsid w:val="74063750"/>
    <w:rsid w:val="79E30EE8"/>
    <w:rsid w:val="7BA21EBB"/>
    <w:rsid w:val="7E1F5A45"/>
    <w:rsid w:val="9A65FD1D"/>
    <w:rsid w:val="E3B73197"/>
    <w:rsid w:val="FED9417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qFormat="1"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3"/>
    <w:basedOn w:val="1"/>
    <w:next w:val="1"/>
    <w:link w:val="32"/>
    <w:unhideWhenUsed/>
    <w:qFormat/>
    <w:uiPriority w:val="9"/>
    <w:pPr>
      <w:keepNext/>
      <w:keepLines/>
      <w:spacing w:before="260" w:after="260" w:line="416" w:lineRule="auto"/>
      <w:outlineLvl w:val="2"/>
    </w:pPr>
    <w:rPr>
      <w:b/>
      <w:bCs/>
      <w:sz w:val="32"/>
      <w:szCs w:val="32"/>
    </w:rPr>
  </w:style>
  <w:style w:type="paragraph" w:styleId="3">
    <w:name w:val="heading 4"/>
    <w:basedOn w:val="1"/>
    <w:next w:val="1"/>
    <w:link w:val="25"/>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4">
    <w:name w:val="heading 5"/>
    <w:basedOn w:val="1"/>
    <w:next w:val="1"/>
    <w:link w:val="27"/>
    <w:semiHidden/>
    <w:unhideWhenUsed/>
    <w:qFormat/>
    <w:uiPriority w:val="9"/>
    <w:pPr>
      <w:keepNext/>
      <w:keepLines/>
      <w:spacing w:before="280" w:after="290" w:line="376" w:lineRule="auto"/>
      <w:outlineLvl w:val="4"/>
    </w:pPr>
    <w:rPr>
      <w:b/>
      <w:bCs/>
      <w:sz w:val="28"/>
      <w:szCs w:val="28"/>
    </w:rPr>
  </w:style>
  <w:style w:type="paragraph" w:styleId="5">
    <w:name w:val="heading 6"/>
    <w:basedOn w:val="1"/>
    <w:next w:val="1"/>
    <w:link w:val="28"/>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qFormat/>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6">
    <w:name w:val="caption"/>
    <w:basedOn w:val="1"/>
    <w:next w:val="1"/>
    <w:link w:val="30"/>
    <w:unhideWhenUsed/>
    <w:qFormat/>
    <w:uiPriority w:val="0"/>
    <w:rPr>
      <w:rFonts w:eastAsia="黑体" w:asciiTheme="majorHAnsi" w:hAnsiTheme="majorHAnsi" w:cstheme="majorBidi"/>
      <w:sz w:val="20"/>
      <w:szCs w:val="20"/>
    </w:rPr>
  </w:style>
  <w:style w:type="paragraph" w:styleId="7">
    <w:name w:val="footer"/>
    <w:basedOn w:val="1"/>
    <w:link w:val="21"/>
    <w:unhideWhenUsed/>
    <w:qFormat/>
    <w:uiPriority w:val="99"/>
    <w:pPr>
      <w:tabs>
        <w:tab w:val="center" w:pos="4153"/>
        <w:tab w:val="right" w:pos="8306"/>
      </w:tabs>
      <w:snapToGrid w:val="0"/>
      <w:jc w:val="left"/>
    </w:pPr>
    <w:rPr>
      <w:sz w:val="18"/>
      <w:szCs w:val="18"/>
    </w:rPr>
  </w:style>
  <w:style w:type="paragraph" w:styleId="8">
    <w:name w:val="header"/>
    <w:basedOn w:val="1"/>
    <w:link w:val="20"/>
    <w:unhideWhenUsed/>
    <w:qFormat/>
    <w:uiPriority w:val="99"/>
    <w:pPr>
      <w:pBdr>
        <w:bottom w:val="single" w:color="auto" w:sz="6" w:space="1"/>
      </w:pBdr>
      <w:tabs>
        <w:tab w:val="center" w:pos="4153"/>
        <w:tab w:val="right" w:pos="8306"/>
      </w:tabs>
      <w:snapToGrid w:val="0"/>
      <w:jc w:val="center"/>
    </w:pPr>
    <w:rPr>
      <w:sz w:val="18"/>
      <w:szCs w:val="18"/>
    </w:rPr>
  </w:style>
  <w:style w:type="paragraph" w:styleId="9">
    <w:name w:val="Normal (Web)"/>
    <w:basedOn w:val="1"/>
    <w:semiHidden/>
    <w:unhideWhenUsed/>
    <w:qFormat/>
    <w:uiPriority w:val="99"/>
    <w:rPr>
      <w:sz w:val="24"/>
    </w:rPr>
  </w:style>
  <w:style w:type="table" w:styleId="11">
    <w:name w:val="Table Grid"/>
    <w:basedOn w:val="1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3">
    <w:name w:val="Strong"/>
    <w:basedOn w:val="12"/>
    <w:qFormat/>
    <w:uiPriority w:val="22"/>
    <w:rPr>
      <w:b/>
    </w:rPr>
  </w:style>
  <w:style w:type="character" w:styleId="14">
    <w:name w:val="HTML Code"/>
    <w:basedOn w:val="12"/>
    <w:semiHidden/>
    <w:unhideWhenUsed/>
    <w:qFormat/>
    <w:uiPriority w:val="99"/>
    <w:rPr>
      <w:rFonts w:ascii="Courier New" w:hAnsi="Courier New"/>
      <w:sz w:val="20"/>
    </w:rPr>
  </w:style>
  <w:style w:type="paragraph" w:customStyle="1" w:styleId="15">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6">
    <w:name w:val="Heading #3|1"/>
    <w:basedOn w:val="1"/>
    <w:link w:val="17"/>
    <w:qFormat/>
    <w:uiPriority w:val="0"/>
    <w:pPr>
      <w:spacing w:after="160"/>
      <w:outlineLvl w:val="2"/>
    </w:pPr>
    <w:rPr>
      <w:rFonts w:ascii="宋体" w:hAnsi="宋体" w:cs="宋体"/>
      <w:color w:val="EC008D"/>
      <w:sz w:val="20"/>
      <w:szCs w:val="20"/>
      <w:lang w:val="zh-TW" w:eastAsia="zh-TW" w:bidi="zh-TW"/>
    </w:rPr>
  </w:style>
  <w:style w:type="character" w:customStyle="1" w:styleId="17">
    <w:name w:val="Heading #3|1 Char"/>
    <w:link w:val="16"/>
    <w:qFormat/>
    <w:uiPriority w:val="0"/>
    <w:rPr>
      <w:rFonts w:ascii="宋体" w:hAnsi="宋体" w:eastAsia="宋体" w:cs="宋体"/>
      <w:color w:val="EC008D"/>
      <w:sz w:val="20"/>
      <w:szCs w:val="20"/>
      <w:lang w:val="zh-TW" w:eastAsia="zh-TW" w:bidi="zh-TW"/>
    </w:rPr>
  </w:style>
  <w:style w:type="paragraph" w:customStyle="1" w:styleId="18">
    <w:name w:val="Body text|1"/>
    <w:basedOn w:val="1"/>
    <w:link w:val="19"/>
    <w:unhideWhenUsed/>
    <w:qFormat/>
    <w:uiPriority w:val="0"/>
    <w:pPr>
      <w:spacing w:line="360" w:lineRule="auto"/>
      <w:ind w:firstLine="400"/>
    </w:pPr>
    <w:rPr>
      <w:rFonts w:ascii="宋体" w:hAnsi="宋体" w:cs="宋体"/>
      <w:sz w:val="20"/>
      <w:szCs w:val="20"/>
      <w:lang w:val="zh-TW" w:eastAsia="zh-TW" w:bidi="zh-TW"/>
    </w:rPr>
  </w:style>
  <w:style w:type="character" w:customStyle="1" w:styleId="19">
    <w:name w:val="Body text|1 Char"/>
    <w:link w:val="18"/>
    <w:qFormat/>
    <w:uiPriority w:val="0"/>
    <w:rPr>
      <w:rFonts w:ascii="宋体" w:hAnsi="宋体" w:eastAsia="宋体" w:cs="宋体"/>
      <w:sz w:val="20"/>
      <w:szCs w:val="20"/>
      <w:lang w:val="zh-TW" w:eastAsia="zh-TW" w:bidi="zh-TW"/>
    </w:rPr>
  </w:style>
  <w:style w:type="character" w:customStyle="1" w:styleId="20">
    <w:name w:val="页眉 Char"/>
    <w:basedOn w:val="12"/>
    <w:link w:val="8"/>
    <w:qFormat/>
    <w:uiPriority w:val="99"/>
    <w:rPr>
      <w:rFonts w:ascii="Calibri" w:hAnsi="Calibri" w:eastAsia="宋体" w:cs="Times New Roman"/>
      <w:sz w:val="18"/>
      <w:szCs w:val="18"/>
    </w:rPr>
  </w:style>
  <w:style w:type="character" w:customStyle="1" w:styleId="21">
    <w:name w:val="页脚 Char"/>
    <w:basedOn w:val="12"/>
    <w:link w:val="7"/>
    <w:qFormat/>
    <w:uiPriority w:val="99"/>
    <w:rPr>
      <w:rFonts w:ascii="Calibri" w:hAnsi="Calibri" w:eastAsia="宋体" w:cs="Times New Roman"/>
      <w:sz w:val="18"/>
      <w:szCs w:val="18"/>
    </w:rPr>
  </w:style>
  <w:style w:type="paragraph" w:styleId="22">
    <w:name w:val="List Paragraph"/>
    <w:basedOn w:val="1"/>
    <w:qFormat/>
    <w:uiPriority w:val="34"/>
    <w:pPr>
      <w:ind w:firstLine="420" w:firstLineChars="200"/>
    </w:pPr>
  </w:style>
  <w:style w:type="paragraph" w:customStyle="1" w:styleId="23">
    <w:name w:val="知识拓展内容"/>
    <w:basedOn w:val="1"/>
    <w:link w:val="24"/>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4">
    <w:name w:val="知识拓展内容 Char"/>
    <w:link w:val="23"/>
    <w:qFormat/>
    <w:uiPriority w:val="0"/>
    <w:rPr>
      <w:rFonts w:ascii="Times New Roman" w:hAnsi="Times New Roman" w:eastAsia="仿宋_GB2312" w:cs="Times New Roman"/>
      <w:kern w:val="10"/>
      <w:szCs w:val="21"/>
      <w:shd w:val="clear" w:color="auto" w:fill="FADCE9"/>
      <w:lang w:val="zh-CN" w:eastAsia="zh-CN"/>
    </w:rPr>
  </w:style>
  <w:style w:type="character" w:customStyle="1" w:styleId="25">
    <w:name w:val="标题 4 Char"/>
    <w:basedOn w:val="12"/>
    <w:link w:val="3"/>
    <w:qFormat/>
    <w:uiPriority w:val="0"/>
    <w:rPr>
      <w:rFonts w:ascii="Times New Roman" w:hAnsi="Times New Roman" w:eastAsia="方正宋黑_GBK" w:cs="Times New Roman"/>
      <w:color w:val="E4007F"/>
      <w:sz w:val="26"/>
      <w:szCs w:val="20"/>
    </w:rPr>
  </w:style>
  <w:style w:type="character" w:customStyle="1" w:styleId="26">
    <w:name w:val="字符样式 拼音字体"/>
    <w:qFormat/>
    <w:uiPriority w:val="0"/>
    <w:rPr>
      <w:rFonts w:ascii="PinYinok" w:hAnsi="PinYinok"/>
      <w:sz w:val="24"/>
      <w:szCs w:val="24"/>
    </w:rPr>
  </w:style>
  <w:style w:type="character" w:customStyle="1" w:styleId="27">
    <w:name w:val="标题 5 Char"/>
    <w:basedOn w:val="12"/>
    <w:link w:val="4"/>
    <w:semiHidden/>
    <w:qFormat/>
    <w:uiPriority w:val="9"/>
    <w:rPr>
      <w:rFonts w:ascii="Calibri" w:hAnsi="Calibri" w:eastAsia="宋体" w:cs="Times New Roman"/>
      <w:b/>
      <w:bCs/>
      <w:sz w:val="28"/>
      <w:szCs w:val="28"/>
    </w:rPr>
  </w:style>
  <w:style w:type="character" w:customStyle="1" w:styleId="28">
    <w:name w:val="标题 6 Char"/>
    <w:basedOn w:val="12"/>
    <w:link w:val="5"/>
    <w:semiHidden/>
    <w:qFormat/>
    <w:uiPriority w:val="9"/>
    <w:rPr>
      <w:rFonts w:asciiTheme="majorHAnsi" w:hAnsiTheme="majorHAnsi" w:eastAsiaTheme="majorEastAsia" w:cstheme="majorBidi"/>
      <w:b/>
      <w:bCs/>
      <w:sz w:val="24"/>
      <w:szCs w:val="24"/>
    </w:rPr>
  </w:style>
  <w:style w:type="paragraph" w:customStyle="1" w:styleId="29">
    <w:name w:val="图片"/>
    <w:basedOn w:val="1"/>
    <w:next w:val="6"/>
    <w:link w:val="31"/>
    <w:qFormat/>
    <w:uiPriority w:val="0"/>
    <w:pPr>
      <w:spacing w:before="120"/>
      <w:jc w:val="center"/>
    </w:pPr>
    <w:rPr>
      <w:rFonts w:ascii="Times New Roman" w:hAnsi="Times New Roman"/>
      <w:szCs w:val="20"/>
    </w:rPr>
  </w:style>
  <w:style w:type="character" w:customStyle="1" w:styleId="30">
    <w:name w:val="题注 Char"/>
    <w:link w:val="6"/>
    <w:qFormat/>
    <w:locked/>
    <w:uiPriority w:val="0"/>
    <w:rPr>
      <w:rFonts w:eastAsia="黑体" w:asciiTheme="majorHAnsi" w:hAnsiTheme="majorHAnsi" w:cstheme="majorBidi"/>
      <w:sz w:val="20"/>
      <w:szCs w:val="20"/>
    </w:rPr>
  </w:style>
  <w:style w:type="character" w:customStyle="1" w:styleId="31">
    <w:name w:val="图片 Char"/>
    <w:link w:val="29"/>
    <w:qFormat/>
    <w:locked/>
    <w:uiPriority w:val="0"/>
    <w:rPr>
      <w:rFonts w:ascii="Times New Roman" w:hAnsi="Times New Roman" w:eastAsia="宋体" w:cs="Times New Roman"/>
      <w:szCs w:val="20"/>
    </w:rPr>
  </w:style>
  <w:style w:type="character" w:customStyle="1" w:styleId="32">
    <w:name w:val="标题 3 Char"/>
    <w:basedOn w:val="12"/>
    <w:link w:val="2"/>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9" Type="http://schemas.openxmlformats.org/officeDocument/2006/relationships/fontTable" Target="fontTable.xml"/><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19</Pages>
  <Words>5475</Words>
  <Characters>6109</Characters>
  <Lines>1</Lines>
  <Paragraphs>1</Paragraphs>
  <TotalTime>1</TotalTime>
  <ScaleCrop>false</ScaleCrop>
  <LinksUpToDate>false</LinksUpToDate>
  <CharactersWithSpaces>6368</CharactersWithSpaces>
  <Application>WPS Office_12.1.21861.21861_F1E327BC-269C-435d-A152-05C5408002CA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2021-06-10T02:03:00Z</dcterms:created>
  <dc:creator>DELL</dc:creator>
  <cp:lastModifiedBy>无谓</cp:lastModifiedBy>
  <dcterms:modified xsi:type="dcterms:W3CDTF">2025-08-28T01:23:17Z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2052-12.1.21861.21861</vt:lpwstr>
  </property>
  <property fmtid="{D5CDD505-2E9C-101B-9397-08002B2CF9AE}" pid="3" name="ICV">
    <vt:lpwstr>060592A961A7585B781B9468A405C468_43</vt:lpwstr>
  </property>
  <property fmtid="{D5CDD505-2E9C-101B-9397-08002B2CF9AE}" pid="4" name="KSOTemplateDocerSaveRecord">
    <vt:lpwstr>eyJoZGlkIjoiOTcxZjc4Y2ViNTBlZDVmZTI3YTAxZGE1NWVmM2E2NDEiLCJ1c2VySWQiOiI0MDMzMDA2MzYifQ==</vt:lpwstr>
  </property>
</Properties>
</file>